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ind w:firstLine="709"/>
        <w:jc w:val="center"/>
        <w:rPr>
          <w:rFonts w:ascii="Times New Roman" w:hAnsi="Times New Roman" w:cs="Times New Roman"/>
          <w:b/>
          <w:sz w:val="28"/>
          <w:szCs w:val="28"/>
        </w:rPr>
      </w:pPr>
      <w:r>
        <w:rPr>
          <w:rFonts w:cs="Times New Roman" w:ascii="Times New Roman" w:hAnsi="Times New Roman"/>
          <w:b/>
          <w:sz w:val="28"/>
          <w:szCs w:val="28"/>
        </w:rPr>
        <w:t>Сводный отчет о результатах проведения оценки регулирующего воздействия проекта нормативного правового акта</w:t>
      </w:r>
    </w:p>
    <w:p>
      <w:pPr>
        <w:pStyle w:val="Normal"/>
        <w:jc w:val="center"/>
        <w:rPr>
          <w:rFonts w:eastAsia="Calibri"/>
        </w:rPr>
      </w:pPr>
      <w:r>
        <w:rPr>
          <w:rFonts w:eastAsia="Calibri"/>
        </w:rPr>
      </w:r>
    </w:p>
    <w:p>
      <w:pPr>
        <w:pStyle w:val="Normal"/>
        <w:jc w:val="center"/>
        <w:rPr>
          <w:rFonts w:eastAsia="Calibri"/>
        </w:rPr>
      </w:pPr>
      <w:r>
        <w:rPr>
          <w:rFonts w:eastAsia="Calibri"/>
        </w:rPr>
        <w:t>1. Общая информация</w:t>
      </w:r>
    </w:p>
    <w:p>
      <w:pPr>
        <w:pStyle w:val="Normal"/>
        <w:jc w:val="both"/>
        <w:rPr>
          <w:rFonts w:eastAsia="Calibri"/>
        </w:rPr>
      </w:pPr>
      <w:r>
        <w:rPr>
          <w:rFonts w:eastAsia="Calibri"/>
        </w:rPr>
      </w:r>
    </w:p>
    <w:p>
      <w:pPr>
        <w:pStyle w:val="Normal"/>
        <w:ind w:firstLine="708"/>
        <w:rPr>
          <w:bCs/>
          <w:i/>
          <w:i/>
          <w:color w:val="000000"/>
        </w:rPr>
      </w:pPr>
      <w:r>
        <w:rPr>
          <w:rFonts w:eastAsia="Calibri"/>
        </w:rPr>
        <w:t xml:space="preserve">1.1. Орган-разработчик: </w:t>
      </w:r>
      <w:r>
        <w:rPr>
          <w:i/>
        </w:rPr>
        <w:t>Отдел по экономике и управлению муниципальным имуществом администрации</w:t>
      </w:r>
      <w:r>
        <w:rPr>
          <w:i/>
          <w:lang w:val="ru-RU"/>
        </w:rPr>
        <w:t xml:space="preserve"> </w:t>
      </w:r>
      <w:r>
        <w:rPr>
          <w:rFonts w:eastAsia="Times New Roman" w:cs="Times New Roman"/>
          <w:i/>
          <w:color w:val="auto"/>
          <w:kern w:val="0"/>
          <w:sz w:val="24"/>
          <w:szCs w:val="24"/>
          <w:lang w:val="ru-RU" w:eastAsia="ru-RU" w:bidi="ar-SA"/>
        </w:rPr>
        <w:t>Верхнехавского</w:t>
      </w:r>
      <w:r>
        <w:rPr>
          <w:i/>
          <w:lang w:val="ru-RU"/>
        </w:rPr>
        <w:t xml:space="preserve"> </w:t>
      </w:r>
      <w:r>
        <w:rPr>
          <w:i/>
        </w:rPr>
        <w:t>муниципального района Воронежской области</w:t>
      </w:r>
      <w:r>
        <w:rPr>
          <w:rFonts w:eastAsia="Calibri"/>
          <w:i/>
        </w:rPr>
        <w:t>.</w:t>
      </w:r>
    </w:p>
    <w:p>
      <w:pPr>
        <w:pStyle w:val="Normal"/>
        <w:ind w:firstLine="709"/>
        <w:jc w:val="both"/>
        <w:rPr>
          <w:i/>
          <w:i/>
        </w:rPr>
      </w:pPr>
      <w:r>
        <w:rPr>
          <w:rFonts w:eastAsia="Calibri"/>
        </w:rPr>
        <w:t xml:space="preserve">1.2. Вид и наименование проекта нормативного правового акта: </w:t>
      </w:r>
      <w:r>
        <w:rPr>
          <w:rFonts w:eastAsia="Calibri"/>
          <w:i/>
          <w:iCs/>
        </w:rPr>
        <w:t>Проект постановления</w:t>
      </w:r>
      <w:r>
        <w:rPr>
          <w:rFonts w:eastAsia="Calibri" w:cs="Times New Roman"/>
          <w:i/>
          <w:iCs/>
          <w:color w:val="auto"/>
          <w:kern w:val="0"/>
          <w:sz w:val="24"/>
          <w:szCs w:val="24"/>
          <w:lang w:val="ru-RU" w:eastAsia="ru-RU" w:bidi="ar-SA"/>
        </w:rPr>
        <w:t xml:space="preserve"> администрации</w:t>
      </w:r>
      <w:r>
        <w:rPr>
          <w:rFonts w:eastAsia="Calibri"/>
          <w:i/>
          <w:iCs/>
        </w:rPr>
        <w:t xml:space="preserve"> Верхнехавского муниципального района Воронежской области</w:t>
      </w:r>
      <w:r>
        <w:rPr>
          <w:rFonts w:eastAsia="Calibri"/>
        </w:rPr>
        <w:t xml:space="preserve"> </w:t>
      </w:r>
      <w:r>
        <w:rPr>
          <w:i/>
        </w:rPr>
        <w:t>«</w:t>
      </w:r>
      <w:r>
        <w:rPr>
          <w:i/>
          <w:sz w:val="24"/>
          <w:szCs w:val="24"/>
        </w:rPr>
        <w:t xml:space="preserve">Об утверждении </w:t>
      </w:r>
      <w:r>
        <w:rPr>
          <w:bCs/>
          <w:i/>
          <w:sz w:val="24"/>
          <w:szCs w:val="24"/>
        </w:rPr>
        <w:t xml:space="preserve">Программы профилактики рисков причинения вреда (ущерба) охраняемым законом ценностям при осуществлении </w:t>
      </w:r>
      <w:r>
        <w:rPr>
          <w:rFonts w:eastAsia="Times New Roman" w:cs="Times New Roman"/>
          <w:bCs/>
          <w:i/>
          <w:color w:val="auto"/>
          <w:kern w:val="0"/>
          <w:sz w:val="24"/>
          <w:szCs w:val="24"/>
          <w:lang w:val="ru-RU" w:eastAsia="ru-RU" w:bidi="ar-SA"/>
        </w:rPr>
        <w:t xml:space="preserve">муниципального земельного контроля </w:t>
      </w:r>
      <w:r>
        <w:rPr>
          <w:bCs/>
          <w:i/>
          <w:sz w:val="24"/>
          <w:szCs w:val="24"/>
        </w:rPr>
        <w:t xml:space="preserve">на территории </w:t>
      </w:r>
      <w:r>
        <w:rPr>
          <w:rFonts w:eastAsia="Times New Roman" w:cs="Times New Roman"/>
          <w:i/>
          <w:color w:val="auto"/>
          <w:kern w:val="0"/>
          <w:sz w:val="24"/>
          <w:szCs w:val="24"/>
          <w:lang w:val="ru-RU" w:eastAsia="ru-RU" w:bidi="ar-SA"/>
        </w:rPr>
        <w:t>Верхнехавского муниципального района Воронежской области на 2025 год</w:t>
      </w:r>
      <w:r>
        <w:rPr>
          <w:i/>
          <w:sz w:val="22"/>
          <w:szCs w:val="22"/>
        </w:rPr>
        <w:t>».</w:t>
      </w:r>
    </w:p>
    <w:p>
      <w:pPr>
        <w:pStyle w:val="Normal"/>
        <w:ind w:firstLine="709"/>
        <w:jc w:val="both"/>
        <w:rPr>
          <w:rFonts w:eastAsia="Calibri"/>
        </w:rPr>
      </w:pPr>
      <w:r>
        <w:rPr>
          <w:rFonts w:eastAsia="Calibri"/>
        </w:rPr>
        <w:t xml:space="preserve">1.3. Предполагаемая дата вступления в силу нормативного правового акта: </w:t>
      </w:r>
      <w:r>
        <w:rPr>
          <w:rFonts w:eastAsia="Calibri" w:cs="Times New Roman"/>
          <w:i/>
          <w:color w:val="auto"/>
          <w:kern w:val="0"/>
          <w:sz w:val="24"/>
          <w:szCs w:val="24"/>
          <w:lang w:val="ru-RU" w:eastAsia="ru-RU" w:bidi="ar-SA"/>
        </w:rPr>
        <w:t>со дня его официального опубликования.</w:t>
      </w:r>
    </w:p>
    <w:p>
      <w:pPr>
        <w:pStyle w:val="Normal"/>
        <w:spacing w:before="0" w:after="0"/>
        <w:ind w:firstLine="709"/>
        <w:contextualSpacing/>
        <w:jc w:val="both"/>
        <w:rPr>
          <w:rFonts w:eastAsia="Calibri"/>
          <w:i/>
          <w:i/>
          <w:color w:val="000000"/>
        </w:rPr>
      </w:pPr>
      <w:r>
        <w:rPr>
          <w:rFonts w:eastAsia="Calibri"/>
        </w:rPr>
        <w:t xml:space="preserve">1.4. Краткое описание проблемы, на решение которой направлено предлагаемое правовое регулирование: </w:t>
      </w:r>
      <w:r>
        <w:rPr>
          <w:rFonts w:eastAsia="Calibri"/>
          <w:i/>
          <w:color w:val="auto"/>
          <w:sz w:val="24"/>
          <w:szCs w:val="24"/>
        </w:rPr>
        <w:t xml:space="preserve">Федеральным законом от </w:t>
      </w:r>
      <w:r>
        <w:rPr>
          <w:rFonts w:eastAsia="Calibri" w:cs="Times New Roman"/>
          <w:i/>
          <w:color w:val="auto"/>
          <w:kern w:val="0"/>
          <w:sz w:val="24"/>
          <w:szCs w:val="24"/>
          <w:lang w:val="ru-RU" w:eastAsia="ru-RU" w:bidi="ar-SA"/>
        </w:rPr>
        <w:t>31.07.2020</w:t>
      </w:r>
      <w:r>
        <w:rPr>
          <w:rFonts w:eastAsia="Calibri"/>
          <w:i/>
          <w:color w:val="auto"/>
          <w:sz w:val="24"/>
          <w:szCs w:val="24"/>
        </w:rPr>
        <w:t xml:space="preserve"> № </w:t>
      </w:r>
      <w:r>
        <w:rPr>
          <w:rFonts w:eastAsia="Calibri" w:cs="Times New Roman"/>
          <w:i/>
          <w:color w:val="auto"/>
          <w:kern w:val="0"/>
          <w:sz w:val="24"/>
          <w:szCs w:val="24"/>
          <w:lang w:val="ru-RU" w:eastAsia="ru-RU" w:bidi="ar-SA"/>
        </w:rPr>
        <w:t>248</w:t>
      </w:r>
      <w:r>
        <w:rPr>
          <w:rFonts w:eastAsia="Calibri"/>
          <w:i/>
          <w:color w:val="auto"/>
          <w:sz w:val="24"/>
          <w:szCs w:val="24"/>
        </w:rPr>
        <w:t>-ФЗ "О государственном контроле (надзоре) и муниципальном контроле в Российской Федерации</w:t>
      </w:r>
      <w:r>
        <w:rPr>
          <w:rFonts w:eastAsia="Calibri"/>
          <w:i/>
          <w:color w:val="000000"/>
          <w:sz w:val="24"/>
          <w:szCs w:val="24"/>
        </w:rPr>
        <w:t>»,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Верхнехавского муниципального района Воронежской области. В соответствии с Федеральным законом от 06 октября 2003г. №131-ФЗ «Об общих принципах организации местного самоуправления в Российской Федерации», Уставом Верхнехавского муниципального района Воронежской области, администрация Верхнехавского муниципального района Воронежской области.</w:t>
      </w:r>
    </w:p>
    <w:p>
      <w:pPr>
        <w:pStyle w:val="Normal"/>
        <w:spacing w:before="0" w:after="0"/>
        <w:ind w:firstLine="709"/>
        <w:contextualSpacing/>
        <w:jc w:val="both"/>
        <w:rPr>
          <w:rFonts w:eastAsia="Calibri"/>
          <w:i/>
          <w:i/>
          <w:color w:val="000000"/>
        </w:rPr>
      </w:pPr>
      <w:r>
        <w:rPr>
          <w:rFonts w:eastAsia="Calibri"/>
        </w:rPr>
        <w:t>1.5</w:t>
      </w:r>
      <w:r>
        <w:rPr>
          <w:rFonts w:eastAsia="Calibri"/>
          <w:color w:val="000000"/>
        </w:rPr>
        <w:t xml:space="preserve">. Краткое описание целей предлагаемого правового регулирования: </w:t>
      </w:r>
      <w:r>
        <w:rPr>
          <w:rFonts w:eastAsia="Calibri" w:cs="Times New Roman"/>
          <w:i/>
          <w:color w:val="000000"/>
          <w:kern w:val="0"/>
          <w:sz w:val="24"/>
          <w:szCs w:val="24"/>
          <w:lang w:val="ru-RU" w:eastAsia="ru-RU" w:bidi="ar-SA"/>
        </w:rPr>
        <w:t>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ind w:firstLine="567"/>
        <w:jc w:val="both"/>
        <w:rPr>
          <w:sz w:val="27"/>
          <w:szCs w:val="27"/>
        </w:rPr>
      </w:pPr>
      <w:r>
        <w:rPr>
          <w:rFonts w:eastAsia="Calibri"/>
        </w:rPr>
        <w:t xml:space="preserve">1.6. </w:t>
      </w:r>
      <w:r>
        <w:rPr>
          <w:rFonts w:eastAsia="Calibri"/>
          <w:color w:val="000000"/>
        </w:rPr>
        <w:t xml:space="preserve">Краткое описание содержания предлагаемого правового регулирования: </w:t>
      </w:r>
      <w:r>
        <w:rPr>
          <w:rFonts w:eastAsia="Calibri"/>
          <w:i/>
          <w:iCs/>
          <w:color w:val="000000"/>
        </w:rPr>
        <w:t>разработана Программа профилактики рисков причинения вреда (ущерба) охраняемым законом ценностям по муниципальному земельному контролю на территории Верхнехавского муниципального района Воронежской области на 2025 год. Программа предусматривает комплекс мероприятий по профилактике рисков при осуществлении муниципального земельного контроля.</w:t>
      </w:r>
    </w:p>
    <w:p>
      <w:pPr>
        <w:pStyle w:val="ListParagraph"/>
        <w:spacing w:lineRule="auto" w:line="240" w:before="0" w:after="0"/>
        <w:ind w:firstLine="709" w:left="0"/>
        <w:contextualSpacing/>
        <w:jc w:val="both"/>
        <w:rPr>
          <w:rFonts w:ascii="Times New Roman" w:hAnsi="Times New Roman" w:eastAsia="Calibri"/>
          <w:color w:val="000000"/>
          <w:sz w:val="24"/>
          <w:szCs w:val="24"/>
        </w:rPr>
      </w:pPr>
      <w:r>
        <w:rPr>
          <w:rFonts w:eastAsia="Calibri"/>
        </w:rPr>
        <w:t>1.7.</w:t>
      </w:r>
      <w:r>
        <w:rPr>
          <w:rFonts w:eastAsia="Calibri"/>
          <w:color w:val="000000"/>
        </w:rPr>
        <w:t xml:space="preserve"> </w:t>
      </w:r>
      <w:r>
        <w:rPr>
          <w:rFonts w:eastAsia="Calibri" w:ascii="Times New Roman" w:hAnsi="Times New Roman"/>
          <w:color w:val="000000"/>
          <w:sz w:val="24"/>
          <w:szCs w:val="24"/>
        </w:rPr>
        <w:t xml:space="preserve">Срок, в течение которого принимаются предложения в ходе публичных консультаций: </w:t>
      </w:r>
      <w:r>
        <w:rPr>
          <w:rFonts w:eastAsia="Calibri" w:ascii="Times New Roman" w:hAnsi="Times New Roman"/>
          <w:i/>
          <w:iCs/>
          <w:color w:val="000000"/>
          <w:sz w:val="24"/>
          <w:szCs w:val="24"/>
        </w:rPr>
        <w:t>18</w:t>
      </w:r>
      <w:r>
        <w:rPr>
          <w:rFonts w:eastAsia="Calibri" w:cs="Times New Roman" w:ascii="Times New Roman" w:hAnsi="Times New Roman"/>
          <w:i/>
          <w:color w:val="000000"/>
          <w:kern w:val="0"/>
          <w:sz w:val="24"/>
          <w:szCs w:val="24"/>
          <w:lang w:val="ru-RU" w:eastAsia="en-US" w:bidi="ar-SA"/>
        </w:rPr>
        <w:t>.11.2024</w:t>
      </w:r>
      <w:r>
        <w:rPr>
          <w:rFonts w:eastAsia="Calibri" w:ascii="Times New Roman" w:hAnsi="Times New Roman"/>
          <w:i/>
          <w:color w:val="000000"/>
          <w:sz w:val="24"/>
          <w:szCs w:val="24"/>
        </w:rPr>
        <w:t xml:space="preserve"> по 2</w:t>
      </w:r>
      <w:r>
        <w:rPr>
          <w:rFonts w:eastAsia="Calibri" w:ascii="Times New Roman" w:hAnsi="Times New Roman"/>
          <w:i/>
          <w:color w:val="000000"/>
          <w:sz w:val="24"/>
          <w:szCs w:val="24"/>
        </w:rPr>
        <w:t>6</w:t>
      </w:r>
      <w:r>
        <w:rPr>
          <w:rFonts w:eastAsia="Calibri" w:ascii="Times New Roman" w:hAnsi="Times New Roman"/>
          <w:i/>
          <w:color w:val="000000"/>
          <w:sz w:val="24"/>
          <w:szCs w:val="24"/>
        </w:rPr>
        <w:t>.11.2024гг</w:t>
      </w:r>
      <w:r>
        <w:rPr>
          <w:rFonts w:eastAsia="Calibri" w:ascii="Times New Roman" w:hAnsi="Times New Roman"/>
          <w:color w:val="000000"/>
          <w:sz w:val="24"/>
          <w:szCs w:val="24"/>
        </w:rPr>
        <w:t xml:space="preserve">. </w:t>
      </w:r>
    </w:p>
    <w:p>
      <w:pPr>
        <w:pStyle w:val="Normal"/>
        <w:ind w:firstLine="709"/>
        <w:jc w:val="both"/>
        <w:rPr>
          <w:rFonts w:eastAsia="Calibri"/>
          <w:i/>
          <w:i/>
          <w:color w:val="000000"/>
        </w:rPr>
      </w:pPr>
      <w:r>
        <w:rPr>
          <w:rFonts w:eastAsia="Calibri"/>
          <w:color w:val="000000"/>
        </w:rPr>
        <w:t xml:space="preserve">1.8. Данный проект нормативного правового акта </w:t>
      </w:r>
      <w:r>
        <w:rPr>
          <w:rFonts w:eastAsia="Calibri"/>
          <w:i/>
          <w:color w:val="000000"/>
        </w:rPr>
        <w:t>имеет среднюю степень регулирующего воздействия.</w:t>
      </w:r>
    </w:p>
    <w:p>
      <w:pPr>
        <w:pStyle w:val="Normal"/>
        <w:ind w:firstLine="709"/>
        <w:jc w:val="both"/>
        <w:rPr>
          <w:rFonts w:eastAsia="Calibri"/>
        </w:rPr>
      </w:pPr>
      <w:r>
        <w:rPr>
          <w:rFonts w:eastAsia="Calibri"/>
        </w:rPr>
        <w:t>1.9. Контактная информация исполнителя в органе-разработчике:</w:t>
      </w:r>
    </w:p>
    <w:p>
      <w:pPr>
        <w:pStyle w:val="Normal"/>
        <w:ind w:firstLine="708"/>
        <w:jc w:val="both"/>
        <w:rPr>
          <w:rFonts w:eastAsia="Calibri"/>
        </w:rPr>
      </w:pPr>
      <w:r>
        <w:rPr>
          <w:rFonts w:eastAsia="Calibri"/>
        </w:rPr>
        <w:t xml:space="preserve">Ф.И.О.: </w:t>
      </w:r>
      <w:r>
        <w:rPr>
          <w:rFonts w:eastAsia="Calibri" w:cs="Times New Roman"/>
          <w:i/>
          <w:color w:val="auto"/>
          <w:kern w:val="0"/>
          <w:sz w:val="24"/>
          <w:szCs w:val="24"/>
          <w:lang w:val="ru-RU" w:eastAsia="ru-RU" w:bidi="ar-SA"/>
        </w:rPr>
        <w:t>Федюкина Татьяна Викторовна</w:t>
      </w:r>
      <w:r>
        <w:rPr>
          <w:rFonts w:eastAsia="Calibri"/>
        </w:rPr>
        <w:t>;</w:t>
      </w:r>
    </w:p>
    <w:p>
      <w:pPr>
        <w:pStyle w:val="PlainText"/>
        <w:jc w:val="both"/>
        <w:rPr>
          <w:rFonts w:ascii="Times New Roman" w:hAnsi="Times New Roman" w:cs="Times New Roman"/>
          <w:i/>
          <w:i/>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b/>
        <w:t xml:space="preserve">Должность: </w:t>
      </w:r>
      <w:r>
        <w:rPr>
          <w:rFonts w:eastAsia="Calibri" w:cs="Times New Roman" w:ascii="Times New Roman" w:hAnsi="Times New Roman"/>
          <w:i/>
          <w:iCs/>
          <w:sz w:val="24"/>
          <w:szCs w:val="24"/>
        </w:rPr>
        <w:t>Руководитель</w:t>
      </w:r>
      <w:r>
        <w:rPr>
          <w:rFonts w:cs="Times New Roman" w:ascii="Times New Roman" w:hAnsi="Times New Roman"/>
          <w:i/>
          <w:sz w:val="24"/>
          <w:szCs w:val="24"/>
        </w:rPr>
        <w:t xml:space="preserve"> отдела по экономике и управлению муниципальным имуществом администрации </w:t>
      </w:r>
      <w:r>
        <w:rPr>
          <w:rFonts w:eastAsia="Times New Roman" w:cs="Times New Roman" w:ascii="Times New Roman" w:hAnsi="Times New Roman"/>
          <w:i/>
          <w:color w:val="auto"/>
          <w:kern w:val="0"/>
          <w:sz w:val="24"/>
          <w:szCs w:val="24"/>
          <w:lang w:val="ru-RU" w:eastAsia="ru-RU" w:bidi="ar-SA"/>
        </w:rPr>
        <w:t>Верхнехавского</w:t>
      </w:r>
      <w:r>
        <w:rPr>
          <w:rFonts w:cs="Times New Roman" w:ascii="Times New Roman" w:hAnsi="Times New Roman"/>
          <w:i/>
          <w:sz w:val="24"/>
          <w:szCs w:val="24"/>
        </w:rPr>
        <w:t xml:space="preserve"> муниципального района  Воронежской области</w:t>
      </w:r>
      <w:r>
        <w:rPr>
          <w:rFonts w:eastAsia="Calibri" w:cs="Times New Roman" w:ascii="Times New Roman" w:hAnsi="Times New Roman"/>
          <w:i/>
          <w:sz w:val="24"/>
          <w:szCs w:val="24"/>
        </w:rPr>
        <w:t>;</w:t>
      </w:r>
    </w:p>
    <w:p>
      <w:pPr>
        <w:pStyle w:val="Normal"/>
        <w:ind w:firstLine="708"/>
        <w:jc w:val="both"/>
        <w:rPr>
          <w:rFonts w:eastAsia="Calibri"/>
          <w:i/>
          <w:i/>
        </w:rPr>
      </w:pPr>
      <w:r>
        <w:rPr>
          <w:rFonts w:eastAsia="Calibri"/>
        </w:rPr>
        <w:t xml:space="preserve">Тел.:  </w:t>
      </w:r>
      <w:r>
        <w:rPr>
          <w:rFonts w:eastAsia="Calibri" w:cs="Times New Roman"/>
          <w:i/>
          <w:iCs/>
          <w:color w:val="auto"/>
          <w:kern w:val="0"/>
          <w:sz w:val="24"/>
          <w:szCs w:val="24"/>
          <w:lang w:val="ru-RU" w:eastAsia="ru-RU" w:bidi="ar-SA"/>
        </w:rPr>
        <w:t>72-6-04</w:t>
      </w:r>
      <w:r>
        <w:rPr>
          <w:rFonts w:eastAsia="Calibri"/>
          <w:i/>
        </w:rPr>
        <w:t>;</w:t>
      </w:r>
    </w:p>
    <w:p>
      <w:pPr>
        <w:pStyle w:val="Normal"/>
        <w:ind w:firstLine="708"/>
        <w:jc w:val="both"/>
        <w:rPr/>
      </w:pPr>
      <w:r>
        <w:rPr>
          <w:rFonts w:eastAsia="Calibri"/>
        </w:rPr>
        <w:t xml:space="preserve">Адрес электронной почты: </w:t>
      </w:r>
      <w:hyperlink r:id="rId2">
        <w:r>
          <w:rPr>
            <w:i/>
            <w:sz w:val="24"/>
            <w:szCs w:val="24"/>
            <w:lang w:val="en-US"/>
          </w:rPr>
          <w:t>e_otdel@govvrn.ru</w:t>
        </w:r>
      </w:hyperlink>
      <w:r>
        <w:rPr>
          <w:rFonts w:eastAsia="Calibri"/>
          <w:i/>
          <w:sz w:val="24"/>
          <w:szCs w:val="24"/>
        </w:rPr>
        <w:t>.</w:t>
      </w:r>
    </w:p>
    <w:p>
      <w:pPr>
        <w:pStyle w:val="Normal"/>
        <w:ind w:firstLine="709"/>
        <w:jc w:val="both"/>
        <w:rPr>
          <w:rFonts w:eastAsia="Calibri"/>
        </w:rPr>
      </w:pPr>
      <w:r>
        <w:rPr>
          <w:rFonts w:eastAsia="Calibri"/>
        </w:rPr>
      </w:r>
    </w:p>
    <w:p>
      <w:pPr>
        <w:pStyle w:val="Normal"/>
        <w:jc w:val="center"/>
        <w:rPr>
          <w:rFonts w:eastAsia="Calibri"/>
        </w:rPr>
      </w:pPr>
      <w:r>
        <w:rPr>
          <w:rFonts w:eastAsia="Calibri"/>
        </w:rPr>
      </w:r>
    </w:p>
    <w:p>
      <w:pPr>
        <w:pStyle w:val="Normal"/>
        <w:jc w:val="center"/>
        <w:rPr>
          <w:rFonts w:eastAsia="Calibri"/>
        </w:rPr>
      </w:pPr>
      <w:r>
        <w:rPr>
          <w:rFonts w:eastAsia="Calibri"/>
        </w:rPr>
        <w:t>2. Описание проблемы,</w:t>
      </w:r>
    </w:p>
    <w:p>
      <w:pPr>
        <w:pStyle w:val="Normal"/>
        <w:jc w:val="center"/>
        <w:rPr>
          <w:rFonts w:eastAsia="Calibri"/>
        </w:rPr>
      </w:pPr>
      <w:r>
        <w:rPr>
          <w:rFonts w:eastAsia="Calibri"/>
        </w:rPr>
        <w:t>на решение которой направлено предлагаемое правовое регулирование</w:t>
      </w:r>
    </w:p>
    <w:p>
      <w:pPr>
        <w:pStyle w:val="Normal"/>
        <w:jc w:val="center"/>
        <w:rPr>
          <w:rFonts w:eastAsia="Calibri"/>
        </w:rPr>
      </w:pPr>
      <w:r>
        <w:rPr>
          <w:rFonts w:eastAsia="Calibri"/>
        </w:rPr>
      </w:r>
    </w:p>
    <w:p>
      <w:pPr>
        <w:pStyle w:val="Normal"/>
        <w:spacing w:before="0" w:after="0"/>
        <w:ind w:firstLine="709"/>
        <w:contextualSpacing/>
        <w:jc w:val="both"/>
        <w:rPr>
          <w:rFonts w:eastAsia="Calibri"/>
          <w:i/>
          <w:i/>
        </w:rPr>
      </w:pPr>
      <w:r>
        <w:rPr>
          <w:rFonts w:eastAsia="Calibri"/>
        </w:rPr>
        <w:t xml:space="preserve">2.1. Формулировка проблемы: </w:t>
      </w:r>
      <w:r>
        <w:rPr>
          <w:rFonts w:eastAsia="Calibri"/>
          <w:i/>
        </w:rPr>
        <w:t xml:space="preserve">проект </w:t>
      </w:r>
      <w:r>
        <w:rPr>
          <w:rFonts w:eastAsia="Calibri" w:cs="Times New Roman"/>
          <w:i/>
          <w:color w:val="auto"/>
          <w:kern w:val="0"/>
          <w:sz w:val="24"/>
          <w:szCs w:val="24"/>
          <w:lang w:val="ru-RU" w:eastAsia="ru-RU" w:bidi="ar-SA"/>
        </w:rPr>
        <w:t>постановления</w:t>
      </w:r>
      <w:r>
        <w:rPr>
          <w:rFonts w:eastAsia="Calibri"/>
          <w:i/>
        </w:rPr>
        <w:t xml:space="preserve"> является необходимым документом для урегулирования вопросов, связанных с профилактикой рисков причинении вреда (ущерба) охраняемым законом ценностям </w:t>
      </w:r>
      <w:r>
        <w:rPr>
          <w:rFonts w:eastAsia="Calibri" w:cs="Times New Roman"/>
          <w:i/>
          <w:color w:val="auto"/>
          <w:kern w:val="0"/>
          <w:sz w:val="24"/>
          <w:szCs w:val="24"/>
          <w:lang w:val="ru-RU" w:eastAsia="ru-RU" w:bidi="ar-SA"/>
        </w:rPr>
        <w:t>по муниципальному земельному контролю на территории Верхнехавского муниципального района</w:t>
      </w:r>
      <w:r>
        <w:rPr>
          <w:rFonts w:eastAsia="Calibri"/>
          <w:i/>
          <w:sz w:val="24"/>
          <w:szCs w:val="24"/>
        </w:rPr>
        <w:t>.</w:t>
      </w:r>
    </w:p>
    <w:p>
      <w:pPr>
        <w:pStyle w:val="Normal"/>
        <w:spacing w:before="0" w:after="0"/>
        <w:ind w:firstLine="708"/>
        <w:contextualSpacing/>
        <w:jc w:val="both"/>
        <w:rPr>
          <w:rFonts w:eastAsia="Calibri"/>
          <w:i/>
          <w:i/>
        </w:rPr>
      </w:pPr>
      <w:r>
        <w:rPr>
          <w:rFonts w:eastAsia="Calibri"/>
        </w:rPr>
        <w:t xml:space="preserve">2.2. Информация о возникновении, выявлении проблемы и мерах, принятых ранее для ее решения, достигнутых результатах и затраченных ресурсах: </w:t>
      </w:r>
      <w:r>
        <w:rPr>
          <w:rFonts w:eastAsia="Times New Roman" w:cs="Times New Roman"/>
          <w:i/>
          <w:color w:val="auto"/>
          <w:kern w:val="0"/>
          <w:sz w:val="24"/>
          <w:szCs w:val="24"/>
          <w:lang w:val="ru-RU" w:eastAsia="ru-RU" w:bidi="ar-SA"/>
        </w:rPr>
        <w:t>отсутствует</w:t>
      </w:r>
      <w:r>
        <w:rPr>
          <w:i/>
        </w:rPr>
        <w:t>.</w:t>
      </w:r>
    </w:p>
    <w:p>
      <w:pPr>
        <w:pStyle w:val="Normal"/>
        <w:ind w:firstLine="709"/>
        <w:jc w:val="both"/>
        <w:rPr>
          <w:rFonts w:eastAsia="Calibri"/>
          <w:i/>
          <w:i/>
        </w:rPr>
      </w:pPr>
      <w:r>
        <w:rPr>
          <w:rFonts w:eastAsia="Calibri"/>
        </w:rPr>
        <w:t xml:space="preserve">2.3. Социальные группы, заинтересованные в устранении проблемы, их количественная оценка: </w:t>
      </w:r>
      <w:r>
        <w:rPr>
          <w:i/>
        </w:rPr>
        <w:t xml:space="preserve"> индивидуальные предприниматели, юридические лица, граждане.</w:t>
      </w:r>
    </w:p>
    <w:p>
      <w:pPr>
        <w:pStyle w:val="Normal"/>
        <w:spacing w:before="0" w:after="0"/>
        <w:ind w:firstLine="709"/>
        <w:contextualSpacing/>
        <w:jc w:val="both"/>
        <w:rPr>
          <w:rFonts w:eastAsia="Calibri"/>
          <w:i/>
          <w:i/>
        </w:rPr>
      </w:pPr>
      <w:r>
        <w:rPr>
          <w:rFonts w:eastAsia="Calibri"/>
        </w:rPr>
        <w:t>2.4.</w:t>
      </w:r>
      <w:r>
        <w:rPr>
          <w:rFonts w:eastAsia="Calibri"/>
          <w:color w:val="000000"/>
        </w:rPr>
        <w:t xml:space="preserve"> Характеристика негативных эффектов, возникающих в связи с наличием проблемы, их количественная оценка:</w:t>
      </w:r>
      <w:r>
        <w:rPr>
          <w:rFonts w:eastAsia="Calibri"/>
          <w:i/>
          <w:color w:val="000000"/>
        </w:rPr>
        <w:t xml:space="preserve"> </w:t>
      </w:r>
      <w:r>
        <w:rPr>
          <w:rFonts w:eastAsia="Calibri"/>
          <w:i/>
          <w:color w:val="000000"/>
          <w:lang w:val="ru-RU"/>
        </w:rPr>
        <w:t>причинение вреда (ущерба) охраняемым законом ценностям, вызванного нарушениями обязательных требований земельного законодательства.</w:t>
      </w:r>
    </w:p>
    <w:p>
      <w:pPr>
        <w:pStyle w:val="Normal"/>
        <w:ind w:firstLine="709"/>
        <w:jc w:val="both"/>
        <w:rPr/>
      </w:pPr>
      <w:r>
        <w:rPr>
          <w:rFonts w:eastAsia="Calibri"/>
        </w:rPr>
        <w:t>2.5.</w:t>
      </w:r>
      <w:r>
        <w:rPr>
          <w:rFonts w:eastAsia="Calibri"/>
          <w:color w:val="000000"/>
        </w:rPr>
        <w:t xml:space="preserve"> Причины возникновения проблемы и факторы, поддерживающие ее существование: </w:t>
      </w:r>
      <w:r>
        <w:rPr>
          <w:rFonts w:eastAsia="Calibri" w:cs="Times New Roman"/>
          <w:i/>
          <w:color w:val="auto"/>
          <w:kern w:val="0"/>
          <w:sz w:val="24"/>
          <w:szCs w:val="24"/>
          <w:lang w:val="ru-RU" w:eastAsia="ru-RU" w:bidi="ar-SA"/>
        </w:rPr>
        <w:t>Самовольное занятие земель, земельного участка или части земельного участка лицами, не имеющими предусмотренных законодательством прав на них; 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 нарушение установленного режима использования земельных участков особо охраняемых природных территорий, земель природоохранного, рекреационного,историко-культурного назначения и других земель с особыми условиями использования; невыполнение обязательных требований к оформлению документов, являющихся основанием для использования земельных участков.</w:t>
      </w:r>
    </w:p>
    <w:p>
      <w:pPr>
        <w:pStyle w:val="Normal"/>
        <w:ind w:firstLine="709"/>
        <w:jc w:val="both"/>
        <w:rPr>
          <w:rFonts w:eastAsia="Calibri"/>
          <w:i/>
          <w:i/>
        </w:rPr>
      </w:pPr>
      <w:r>
        <w:rPr>
          <w:rFonts w:eastAsia="Calibri"/>
        </w:rPr>
        <w:t xml:space="preserve">2.6. Причины невозможности решения проблемы участниками соответствующих отношений самостоятельно, без вмешательства государства:  </w:t>
      </w:r>
      <w:r>
        <w:rPr>
          <w:i/>
        </w:rPr>
        <w:t xml:space="preserve">отсутствие </w:t>
      </w:r>
      <w:r>
        <w:rPr>
          <w:rFonts w:eastAsia="Times New Roman" w:cs="Times New Roman"/>
          <w:i/>
          <w:color w:val="auto"/>
          <w:kern w:val="0"/>
          <w:sz w:val="24"/>
          <w:szCs w:val="24"/>
          <w:lang w:val="ru-RU" w:eastAsia="ru-RU" w:bidi="ar-SA"/>
        </w:rPr>
        <w:t>нормативного правового регулирования.</w:t>
      </w:r>
    </w:p>
    <w:p>
      <w:pPr>
        <w:pStyle w:val="Normal"/>
        <w:ind w:firstLine="708"/>
        <w:jc w:val="both"/>
        <w:rPr>
          <w:rFonts w:eastAsia="Calibri"/>
          <w:color w:val="000000"/>
        </w:rPr>
      </w:pPr>
      <w:r>
        <w:rPr>
          <w:rFonts w:eastAsia="Calibri"/>
        </w:rPr>
        <w:t>2.7.</w:t>
      </w:r>
      <w:r>
        <w:rPr>
          <w:rFonts w:eastAsia="Calibri"/>
          <w:color w:val="000000"/>
        </w:rPr>
        <w:t xml:space="preserve"> Опыт решения аналогичных проблем в других муниципальных образованиях: </w:t>
      </w:r>
      <w:r>
        <w:rPr>
          <w:rFonts w:eastAsia="Calibri"/>
          <w:i/>
          <w:color w:val="000000"/>
        </w:rPr>
        <w:t>существует в других муниципальных образованиях</w:t>
      </w:r>
      <w:r>
        <w:rPr>
          <w:rFonts w:eastAsia="Calibri"/>
          <w:color w:val="000000"/>
        </w:rPr>
        <w:t>.</w:t>
      </w:r>
    </w:p>
    <w:p>
      <w:pPr>
        <w:pStyle w:val="Normal"/>
        <w:ind w:firstLine="709"/>
        <w:jc w:val="both"/>
        <w:rPr>
          <w:rFonts w:eastAsia="Calibri"/>
        </w:rPr>
      </w:pPr>
      <w:r>
        <w:rPr>
          <w:rFonts w:eastAsia="Calibri"/>
        </w:rPr>
        <w:t xml:space="preserve">2.8. Иная информация о проблеме: </w:t>
      </w:r>
      <w:r>
        <w:rPr>
          <w:rFonts w:eastAsia="Calibri"/>
          <w:i/>
        </w:rPr>
        <w:t>отсутствует</w:t>
      </w:r>
      <w:r>
        <w:rPr>
          <w:rFonts w:eastAsia="Calibri"/>
        </w:rPr>
        <w:t>.</w:t>
      </w:r>
    </w:p>
    <w:p>
      <w:pPr>
        <w:pStyle w:val="Normal"/>
        <w:ind w:firstLine="709"/>
        <w:jc w:val="both"/>
        <w:rPr>
          <w:rFonts w:eastAsia="Calibri"/>
        </w:rPr>
      </w:pPr>
      <w:bookmarkStart w:id="0" w:name="Par65"/>
      <w:bookmarkEnd w:id="0"/>
      <w:r>
        <w:rPr>
          <w:rFonts w:eastAsia="Calibri"/>
        </w:rPr>
        <w:t>3. Определение целей предлагаемого правового регулирования и индикаторов для оценки их достижения:</w:t>
      </w:r>
    </w:p>
    <w:p>
      <w:pPr>
        <w:pStyle w:val="Normal"/>
        <w:ind w:firstLine="709"/>
        <w:jc w:val="both"/>
        <w:rPr>
          <w:rFonts w:eastAsia="Calibri"/>
        </w:rPr>
      </w:pPr>
      <w:r>
        <w:rPr>
          <w:rFonts w:eastAsia="Calibri"/>
        </w:rPr>
      </w:r>
    </w:p>
    <w:tbl>
      <w:tblPr>
        <w:tblW w:w="9289" w:type="dxa"/>
        <w:jc w:val="left"/>
        <w:tblInd w:w="95" w:type="dxa"/>
        <w:tblLayout w:type="fixed"/>
        <w:tblCellMar>
          <w:top w:w="0" w:type="dxa"/>
          <w:left w:w="28" w:type="dxa"/>
          <w:bottom w:w="0" w:type="dxa"/>
          <w:right w:w="28" w:type="dxa"/>
        </w:tblCellMar>
        <w:tblLook w:val="0000"/>
      </w:tblPr>
      <w:tblGrid>
        <w:gridCol w:w="4361"/>
        <w:gridCol w:w="1984"/>
        <w:gridCol w:w="2944"/>
      </w:tblGrid>
      <w:tr>
        <w:trPr/>
        <w:tc>
          <w:tcPr>
            <w:tcW w:w="4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3.1. Цели предлагаемого правового регулирования</w:t>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3.2. Сроки достижения целей предлагаемого правового регулирования</w:t>
            </w:r>
          </w:p>
        </w:tc>
        <w:tc>
          <w:tcPr>
            <w:tcW w:w="29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3.3. Периодичность мониторинга достижения целей предлагаемого правового регулирования</w:t>
            </w:r>
          </w:p>
        </w:tc>
      </w:tr>
      <w:tr>
        <w:trPr/>
        <w:tc>
          <w:tcPr>
            <w:tcW w:w="4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709"/>
              <w:jc w:val="both"/>
              <w:rPr>
                <w:i/>
                <w:i/>
                <w:sz w:val="20"/>
                <w:szCs w:val="20"/>
              </w:rPr>
            </w:pPr>
            <w:r>
              <w:rPr>
                <w:rFonts w:eastAsia="Calibri"/>
                <w:bCs/>
                <w:i/>
                <w:sz w:val="20"/>
                <w:szCs w:val="20"/>
              </w:rPr>
              <w:t xml:space="preserve"> </w:t>
            </w:r>
            <w:r>
              <w:rPr>
                <w:rFonts w:eastAsia="Calibri"/>
                <w:bCs/>
                <w:i/>
                <w:sz w:val="22"/>
                <w:szCs w:val="22"/>
              </w:rPr>
              <w:t xml:space="preserve">Принятие </w:t>
            </w:r>
            <w:r>
              <w:rPr>
                <w:rFonts w:eastAsia="Calibri" w:cs="Times New Roman"/>
                <w:bCs/>
                <w:i/>
                <w:color w:val="auto"/>
                <w:kern w:val="0"/>
                <w:sz w:val="22"/>
                <w:szCs w:val="22"/>
                <w:lang w:val="ru-RU" w:eastAsia="ru-RU" w:bidi="ar-SA"/>
              </w:rPr>
              <w:t xml:space="preserve">постановления администрации </w:t>
            </w:r>
            <w:r>
              <w:rPr>
                <w:rFonts w:eastAsia="Calibri"/>
                <w:bCs/>
                <w:i/>
                <w:sz w:val="22"/>
                <w:szCs w:val="22"/>
              </w:rPr>
              <w:t>Верхнехавского муниципального района</w:t>
            </w:r>
            <w:r>
              <w:rPr>
                <w:rFonts w:eastAsia="Calibri"/>
                <w:bCs/>
                <w:i/>
                <w:sz w:val="20"/>
                <w:szCs w:val="20"/>
              </w:rPr>
              <w:t xml:space="preserve"> </w:t>
            </w:r>
            <w:r>
              <w:rPr>
                <w:rFonts w:eastAsia="Calibri"/>
                <w:bCs/>
                <w:i/>
                <w:iCs/>
                <w:sz w:val="22"/>
                <w:szCs w:val="22"/>
              </w:rPr>
              <w:t>Воронежской области</w:t>
            </w:r>
            <w:r>
              <w:rPr>
                <w:rFonts w:eastAsia="Calibri"/>
                <w:bCs/>
                <w:i/>
                <w:sz w:val="22"/>
                <w:szCs w:val="22"/>
              </w:rPr>
              <w:t xml:space="preserve">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Верхнехавского муниципального района Воронежской области на 2025 год».</w:t>
            </w:r>
          </w:p>
          <w:p>
            <w:pPr>
              <w:pStyle w:val="Normal"/>
              <w:jc w:val="center"/>
              <w:rPr>
                <w:rFonts w:eastAsia="Calibri"/>
                <w:bCs/>
                <w:i/>
                <w:i/>
                <w:sz w:val="20"/>
                <w:szCs w:val="20"/>
                <w:highlight w:val="yellow"/>
              </w:rPr>
            </w:pPr>
            <w:r>
              <w:rPr>
                <w:rFonts w:eastAsia="Calibri"/>
                <w:bCs/>
                <w:i/>
                <w:sz w:val="20"/>
                <w:szCs w:val="20"/>
                <w:highlight w:val="yellow"/>
              </w:rPr>
            </w:r>
          </w:p>
        </w:tc>
        <w:tc>
          <w:tcPr>
            <w:tcW w:w="19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rFonts w:eastAsia="Calibri"/>
                <w:bCs/>
                <w:i/>
                <w:sz w:val="20"/>
                <w:szCs w:val="20"/>
              </w:rPr>
              <w:t>Со дня его официального опубликования</w:t>
            </w:r>
          </w:p>
        </w:tc>
        <w:tc>
          <w:tcPr>
            <w:tcW w:w="29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val="false"/>
                <w:bCs w:val="false"/>
                <w:i/>
                <w:i/>
                <w:iCs/>
              </w:rPr>
            </w:pPr>
            <w:r>
              <w:rPr>
                <w:rFonts w:eastAsia="Calibri"/>
                <w:b w:val="false"/>
                <w:bCs w:val="false"/>
                <w:i/>
                <w:iCs/>
                <w:sz w:val="20"/>
                <w:szCs w:val="20"/>
              </w:rPr>
              <w:t>Отсутствуют</w:t>
            </w:r>
          </w:p>
        </w:tc>
      </w:tr>
    </w:tbl>
    <w:p>
      <w:pPr>
        <w:pStyle w:val="Normal"/>
        <w:ind w:firstLine="709"/>
        <w:jc w:val="both"/>
        <w:rPr>
          <w:rFonts w:eastAsia="Calibri"/>
          <w:highlight w:val="yellow"/>
        </w:rPr>
      </w:pPr>
      <w:r>
        <w:rPr>
          <w:rFonts w:eastAsia="Calibri"/>
          <w:highlight w:val="yellow"/>
        </w:rPr>
      </w:r>
    </w:p>
    <w:p>
      <w:pPr>
        <w:pStyle w:val="Normal"/>
        <w:ind w:firstLine="709"/>
        <w:jc w:val="both"/>
        <w:rPr>
          <w:rFonts w:eastAsia="Calibri"/>
          <w:i/>
          <w:i/>
        </w:rPr>
      </w:pPr>
      <w:r>
        <w:rPr>
          <w:rFonts w:eastAsia="Calibri"/>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r>
        <w:rPr>
          <w:rFonts w:eastAsia="Times New Roman" w:cs="Times New Roman"/>
          <w:i/>
          <w:color w:val="auto"/>
          <w:kern w:val="0"/>
          <w:sz w:val="24"/>
          <w:szCs w:val="28"/>
          <w:lang w:val="ru-RU" w:eastAsia="ru-RU" w:bidi="ar-SA"/>
        </w:rPr>
        <w:t>Земельный кодекс Российской Федерации</w:t>
      </w:r>
      <w:r>
        <w:rPr>
          <w:i/>
          <w:szCs w:val="28"/>
        </w:rPr>
        <w:t xml:space="preserve">, Федеральный закон от </w:t>
      </w:r>
      <w:r>
        <w:rPr>
          <w:rFonts w:eastAsia="Times New Roman" w:cs="Times New Roman"/>
          <w:i/>
          <w:color w:val="auto"/>
          <w:kern w:val="0"/>
          <w:sz w:val="24"/>
          <w:szCs w:val="28"/>
          <w:lang w:val="ru-RU" w:eastAsia="ru-RU" w:bidi="ar-SA"/>
        </w:rPr>
        <w:t>06.10.2003</w:t>
      </w:r>
      <w:r>
        <w:rPr>
          <w:i/>
          <w:szCs w:val="28"/>
        </w:rPr>
        <w:t xml:space="preserve"> г. № 131-ФЗ «Об общих принципах организации местного самоуправления в Российской Федерации » ,Федеральный закон от </w:t>
      </w:r>
      <w:r>
        <w:rPr>
          <w:rFonts w:eastAsia="Times New Roman" w:cs="Times New Roman"/>
          <w:i/>
          <w:color w:val="auto"/>
          <w:kern w:val="0"/>
          <w:sz w:val="24"/>
          <w:szCs w:val="28"/>
          <w:lang w:val="ru-RU" w:eastAsia="ru-RU" w:bidi="ar-SA"/>
        </w:rPr>
        <w:t>31.07.2020</w:t>
      </w:r>
      <w:r>
        <w:rPr>
          <w:i/>
          <w:szCs w:val="28"/>
        </w:rPr>
        <w:t xml:space="preserve"> №</w:t>
      </w:r>
      <w:r>
        <w:rPr>
          <w:rFonts w:eastAsia="Times New Roman" w:cs="Times New Roman"/>
          <w:i/>
          <w:color w:val="auto"/>
          <w:kern w:val="0"/>
          <w:sz w:val="24"/>
          <w:szCs w:val="28"/>
          <w:lang w:val="ru-RU" w:eastAsia="ru-RU" w:bidi="ar-SA"/>
        </w:rPr>
        <w:t>248</w:t>
      </w:r>
      <w:r>
        <w:rPr>
          <w:i/>
          <w:szCs w:val="28"/>
        </w:rPr>
        <w:t>-ФЗ «О государственном контроле (надзоре) и муниципальном контроле в Российской Федерации», постановление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bl>
      <w:tblPr>
        <w:tblW w:w="9289" w:type="dxa"/>
        <w:jc w:val="left"/>
        <w:tblInd w:w="95" w:type="dxa"/>
        <w:tblLayout w:type="fixed"/>
        <w:tblCellMar>
          <w:top w:w="0" w:type="dxa"/>
          <w:left w:w="28" w:type="dxa"/>
          <w:bottom w:w="0" w:type="dxa"/>
          <w:right w:w="28" w:type="dxa"/>
        </w:tblCellMar>
        <w:tblLook w:val="0000"/>
      </w:tblPr>
      <w:tblGrid>
        <w:gridCol w:w="3052"/>
        <w:gridCol w:w="2693"/>
        <w:gridCol w:w="1845"/>
        <w:gridCol w:w="1698"/>
      </w:tblGrid>
      <w:tr>
        <w:trPr/>
        <w:tc>
          <w:tcPr>
            <w:tcW w:w="30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3.5. Цели предлагаемого правового регулирования</w:t>
            </w:r>
          </w:p>
        </w:tc>
        <w:tc>
          <w:tcPr>
            <w:tcW w:w="2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3.6. Индикаторы достижения целей предлагаемого правового регулирования</w:t>
            </w:r>
          </w:p>
        </w:tc>
        <w:tc>
          <w:tcPr>
            <w:tcW w:w="18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3.7. Ед. измерения индикаторов</w:t>
            </w:r>
          </w:p>
        </w:tc>
        <w:tc>
          <w:tcPr>
            <w:tcW w:w="16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3.8. Целевые значения индикаторов по годам</w:t>
            </w:r>
          </w:p>
        </w:tc>
      </w:tr>
      <w:tr>
        <w:trPr/>
        <w:tc>
          <w:tcPr>
            <w:tcW w:w="30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709"/>
              <w:jc w:val="both"/>
              <w:rPr>
                <w:i/>
                <w:i/>
                <w:sz w:val="20"/>
                <w:szCs w:val="20"/>
              </w:rPr>
            </w:pPr>
            <w:r>
              <w:rPr>
                <w:rFonts w:eastAsia="Calibri"/>
                <w:bCs/>
                <w:i/>
                <w:sz w:val="22"/>
                <w:szCs w:val="22"/>
              </w:rPr>
              <w:t xml:space="preserve">Принятие </w:t>
            </w:r>
            <w:r>
              <w:rPr>
                <w:rFonts w:eastAsia="Calibri" w:cs="Times New Roman"/>
                <w:bCs/>
                <w:i/>
                <w:color w:val="auto"/>
                <w:kern w:val="0"/>
                <w:sz w:val="22"/>
                <w:szCs w:val="22"/>
                <w:lang w:val="ru-RU" w:eastAsia="ru-RU" w:bidi="ar-SA"/>
              </w:rPr>
              <w:t xml:space="preserve">постановления администрации </w:t>
            </w:r>
            <w:r>
              <w:rPr>
                <w:rFonts w:eastAsia="Calibri"/>
                <w:bCs/>
                <w:i/>
                <w:sz w:val="22"/>
                <w:szCs w:val="22"/>
              </w:rPr>
              <w:t>Верхнехавского муниципального района</w:t>
            </w:r>
            <w:r>
              <w:rPr>
                <w:rFonts w:eastAsia="Calibri"/>
                <w:bCs/>
                <w:i/>
                <w:sz w:val="20"/>
                <w:szCs w:val="20"/>
              </w:rPr>
              <w:t xml:space="preserve"> </w:t>
            </w:r>
            <w:r>
              <w:rPr>
                <w:rFonts w:eastAsia="Calibri"/>
                <w:bCs/>
                <w:i/>
                <w:iCs/>
                <w:sz w:val="22"/>
                <w:szCs w:val="22"/>
              </w:rPr>
              <w:t>Воронежской области</w:t>
            </w:r>
            <w:r>
              <w:rPr>
                <w:rFonts w:eastAsia="Calibri"/>
                <w:bCs/>
                <w:i/>
                <w:sz w:val="22"/>
                <w:szCs w:val="22"/>
              </w:rPr>
              <w:t xml:space="preserve">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Верхнехавского муниципального района Воронежской области на 2025 год».</w:t>
            </w:r>
          </w:p>
        </w:tc>
        <w:tc>
          <w:tcPr>
            <w:tcW w:w="26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rFonts w:ascii="Times New Roman" w:hAnsi="Times New Roman" w:eastAsia="Calibri" w:cs="Times New Roman"/>
                <w:bCs/>
                <w:i/>
                <w:i/>
                <w:color w:val="auto"/>
                <w:kern w:val="0"/>
                <w:sz w:val="20"/>
                <w:szCs w:val="20"/>
                <w:lang w:val="ru-RU" w:eastAsia="ru-RU" w:bidi="ar-SA"/>
              </w:rPr>
            </w:pPr>
            <w:r>
              <w:rPr>
                <w:rFonts w:eastAsia="Calibri" w:cs="Times New Roman"/>
                <w:bCs/>
                <w:i/>
                <w:color w:val="auto"/>
                <w:kern w:val="0"/>
                <w:sz w:val="20"/>
                <w:szCs w:val="20"/>
                <w:lang w:val="ru-RU" w:eastAsia="ru-RU" w:bidi="ar-SA"/>
              </w:rPr>
            </w:r>
          </w:p>
        </w:tc>
        <w:tc>
          <w:tcPr>
            <w:tcW w:w="18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eastAsia="Calibri" w:cs="Times New Roman"/>
                <w:bCs/>
                <w:i/>
                <w:i/>
                <w:color w:val="auto"/>
                <w:kern w:val="0"/>
                <w:sz w:val="20"/>
                <w:szCs w:val="20"/>
                <w:lang w:val="ru-RU" w:eastAsia="ru-RU" w:bidi="ar-SA"/>
              </w:rPr>
            </w:pPr>
            <w:r>
              <w:rPr>
                <w:rFonts w:eastAsia="Calibri" w:cs="Times New Roman"/>
                <w:bCs/>
                <w:i/>
                <w:color w:val="auto"/>
                <w:kern w:val="0"/>
                <w:sz w:val="20"/>
                <w:szCs w:val="20"/>
                <w:lang w:val="ru-RU" w:eastAsia="ru-RU" w:bidi="ar-SA"/>
              </w:rPr>
            </w:r>
          </w:p>
        </w:tc>
        <w:tc>
          <w:tcPr>
            <w:tcW w:w="16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eastAsia="Calibri" w:cs="Times New Roman"/>
                <w:bCs/>
                <w:i/>
                <w:i/>
                <w:color w:val="auto"/>
                <w:kern w:val="0"/>
                <w:sz w:val="20"/>
                <w:szCs w:val="20"/>
                <w:lang w:val="ru-RU" w:eastAsia="ru-RU" w:bidi="ar-SA"/>
              </w:rPr>
            </w:pPr>
            <w:r>
              <w:rPr>
                <w:rFonts w:eastAsia="Calibri" w:cs="Times New Roman"/>
                <w:bCs/>
                <w:i/>
                <w:color w:val="auto"/>
                <w:kern w:val="0"/>
                <w:sz w:val="20"/>
                <w:szCs w:val="20"/>
                <w:lang w:val="ru-RU" w:eastAsia="ru-RU" w:bidi="ar-SA"/>
              </w:rPr>
            </w:r>
          </w:p>
        </w:tc>
      </w:tr>
    </w:tbl>
    <w:p>
      <w:pPr>
        <w:pStyle w:val="Normal"/>
        <w:ind w:firstLine="709"/>
        <w:jc w:val="both"/>
        <w:rPr>
          <w:rFonts w:eastAsia="Calibri"/>
        </w:rPr>
      </w:pPr>
      <w:r>
        <w:rPr>
          <w:rFonts w:eastAsia="Calibri"/>
        </w:rPr>
      </w:r>
    </w:p>
    <w:p>
      <w:pPr>
        <w:pStyle w:val="Normal"/>
        <w:ind w:firstLine="709"/>
        <w:jc w:val="both"/>
        <w:rPr>
          <w:rFonts w:eastAsia="Calibri"/>
        </w:rPr>
      </w:pPr>
      <w:r>
        <w:rPr>
          <w:rFonts w:eastAsia="Calibri"/>
        </w:rPr>
        <w:t>3.9. Оценка затрат на проведение мониторинга достижения целей предлагаемого правового регулирования:</w:t>
      </w:r>
      <w:r>
        <w:rPr/>
        <w:t xml:space="preserve"> </w:t>
      </w:r>
      <w:r>
        <w:rPr>
          <w:i/>
        </w:rPr>
        <w:t>затраты отсутствуют</w:t>
      </w:r>
      <w:r>
        <w:rPr>
          <w:rFonts w:eastAsia="Calibri"/>
        </w:rPr>
        <w:t>.</w:t>
      </w:r>
    </w:p>
    <w:p>
      <w:pPr>
        <w:pStyle w:val="Normal"/>
        <w:ind w:firstLine="709"/>
        <w:jc w:val="both"/>
        <w:rPr>
          <w:rFonts w:eastAsia="Calibri"/>
        </w:rPr>
      </w:pPr>
      <w:r>
        <w:rPr>
          <w:rFonts w:eastAsia="Calibri"/>
        </w:rPr>
        <w:t>4. Качественная характеристика и оценка численности потенциальных адресатов предлагаемого правового регулирования (их групп):</w:t>
      </w:r>
    </w:p>
    <w:p>
      <w:pPr>
        <w:pStyle w:val="Normal"/>
        <w:jc w:val="both"/>
        <w:rPr>
          <w:rFonts w:eastAsia="Calibri"/>
          <w:b/>
          <w:bCs/>
        </w:rPr>
      </w:pPr>
      <w:r>
        <w:rPr>
          <w:rFonts w:eastAsia="Calibri"/>
          <w:b/>
          <w:bCs/>
        </w:rPr>
      </w:r>
    </w:p>
    <w:tbl>
      <w:tblPr>
        <w:tblW w:w="9289" w:type="dxa"/>
        <w:jc w:val="left"/>
        <w:tblInd w:w="95" w:type="dxa"/>
        <w:tblLayout w:type="fixed"/>
        <w:tblCellMar>
          <w:top w:w="0" w:type="dxa"/>
          <w:left w:w="28" w:type="dxa"/>
          <w:bottom w:w="0" w:type="dxa"/>
          <w:right w:w="28" w:type="dxa"/>
        </w:tblCellMar>
        <w:tblLook w:val="0000"/>
      </w:tblPr>
      <w:tblGrid>
        <w:gridCol w:w="3761"/>
        <w:gridCol w:w="2405"/>
        <w:gridCol w:w="3123"/>
      </w:tblGrid>
      <w:tr>
        <w:trPr/>
        <w:tc>
          <w:tcPr>
            <w:tcW w:w="37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bookmarkStart w:id="1" w:name="Par121"/>
            <w:bookmarkEnd w:id="1"/>
            <w:r>
              <w:rPr>
                <w:rFonts w:eastAsia="Calibri"/>
                <w:bCs/>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4.2. Количество участников группы</w:t>
            </w:r>
          </w:p>
        </w:tc>
        <w:tc>
          <w:tcPr>
            <w:tcW w:w="31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sz w:val="20"/>
                <w:szCs w:val="20"/>
              </w:rPr>
            </w:pPr>
            <w:r>
              <w:rPr>
                <w:rFonts w:eastAsia="Calibri"/>
                <w:bCs/>
                <w:sz w:val="20"/>
                <w:szCs w:val="20"/>
              </w:rPr>
              <w:t>4.3. Источники данных</w:t>
            </w:r>
          </w:p>
        </w:tc>
      </w:tr>
      <w:tr>
        <w:trPr/>
        <w:tc>
          <w:tcPr>
            <w:tcW w:w="37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709"/>
              <w:jc w:val="center"/>
              <w:rPr>
                <w:rFonts w:eastAsia="Calibri"/>
                <w:b/>
                <w:i/>
                <w:i/>
              </w:rPr>
            </w:pPr>
            <w:r>
              <w:rPr>
                <w:i/>
                <w:sz w:val="22"/>
                <w:szCs w:val="22"/>
              </w:rPr>
              <w:t>Субъекты малого и среднего предпринимательства</w:t>
            </w:r>
          </w:p>
        </w:tc>
        <w:tc>
          <w:tcPr>
            <w:tcW w:w="2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i/>
                <w:i/>
                <w:iCs/>
                <w:sz w:val="22"/>
                <w:szCs w:val="22"/>
              </w:rPr>
            </w:pPr>
            <w:r>
              <w:rPr>
                <w:rFonts w:eastAsia="Calibri"/>
                <w:bCs/>
                <w:i/>
                <w:iCs/>
                <w:color w:val="000000"/>
                <w:sz w:val="22"/>
                <w:szCs w:val="22"/>
              </w:rPr>
              <w:t>Отсутствуют</w:t>
            </w:r>
          </w:p>
        </w:tc>
        <w:tc>
          <w:tcPr>
            <w:tcW w:w="31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i/>
                <w:i/>
                <w:color w:val="000000"/>
              </w:rPr>
            </w:pPr>
            <w:r>
              <w:rPr>
                <w:rFonts w:eastAsia="Calibri"/>
                <w:bCs/>
                <w:i/>
                <w:color w:val="000000"/>
                <w:sz w:val="22"/>
                <w:szCs w:val="22"/>
              </w:rPr>
              <w:t>Отсутствуют</w:t>
            </w:r>
          </w:p>
        </w:tc>
      </w:tr>
      <w:tr>
        <w:trPr/>
        <w:tc>
          <w:tcPr>
            <w:tcW w:w="37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709"/>
              <w:jc w:val="center"/>
              <w:rPr>
                <w:rFonts w:eastAsia="Calibri"/>
                <w:b w:val="false"/>
                <w:bCs w:val="false"/>
                <w:i/>
                <w:i/>
                <w:iCs/>
              </w:rPr>
            </w:pPr>
            <w:r>
              <w:rPr>
                <w:rFonts w:eastAsia="Calibri"/>
                <w:b w:val="false"/>
                <w:bCs w:val="false"/>
                <w:i/>
                <w:iCs/>
              </w:rPr>
              <w:t>Юридические лица</w:t>
            </w:r>
          </w:p>
        </w:tc>
        <w:tc>
          <w:tcPr>
            <w:tcW w:w="2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i/>
                <w:i/>
                <w:iCs/>
                <w:sz w:val="22"/>
                <w:szCs w:val="22"/>
              </w:rPr>
            </w:pPr>
            <w:r>
              <w:rPr>
                <w:rFonts w:eastAsia="Calibri"/>
                <w:bCs/>
                <w:i/>
                <w:iCs/>
                <w:color w:val="000000"/>
                <w:sz w:val="22"/>
                <w:szCs w:val="22"/>
              </w:rPr>
              <w:t>Отсутствуют</w:t>
            </w:r>
          </w:p>
        </w:tc>
        <w:tc>
          <w:tcPr>
            <w:tcW w:w="31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eastAsia="Calibri"/>
                <w:bCs/>
                <w:i/>
                <w:i/>
                <w:color w:val="000000"/>
              </w:rPr>
            </w:pPr>
            <w:r>
              <w:rPr>
                <w:rFonts w:eastAsia="Calibri"/>
                <w:bCs/>
                <w:i/>
                <w:color w:val="000000"/>
                <w:sz w:val="22"/>
                <w:szCs w:val="22"/>
              </w:rPr>
              <w:t>Отсутствуют</w:t>
            </w:r>
          </w:p>
        </w:tc>
      </w:tr>
      <w:tr>
        <w:trPr/>
        <w:tc>
          <w:tcPr>
            <w:tcW w:w="3761" w:type="dxa"/>
            <w:tcBorders>
              <w:left w:val="single" w:sz="4" w:space="0" w:color="000000"/>
              <w:bottom w:val="single" w:sz="4" w:space="0" w:color="000000"/>
              <w:right w:val="single" w:sz="4" w:space="0" w:color="000000"/>
            </w:tcBorders>
            <w:shd w:fill="auto" w:val="clear"/>
            <w:vAlign w:val="center"/>
          </w:tcPr>
          <w:p>
            <w:pPr>
              <w:pStyle w:val="Normal"/>
              <w:ind w:firstLine="709"/>
              <w:jc w:val="center"/>
              <w:rPr>
                <w:rFonts w:eastAsia="Calibri"/>
                <w:b w:val="false"/>
                <w:bCs w:val="false"/>
                <w:i/>
                <w:i/>
                <w:iCs/>
              </w:rPr>
            </w:pPr>
            <w:r>
              <w:rPr>
                <w:rFonts w:eastAsia="Calibri"/>
                <w:b w:val="false"/>
                <w:bCs w:val="false"/>
                <w:i/>
                <w:iCs/>
              </w:rPr>
              <w:t>Физические лица</w:t>
            </w:r>
          </w:p>
        </w:tc>
        <w:tc>
          <w:tcPr>
            <w:tcW w:w="2405" w:type="dxa"/>
            <w:tcBorders>
              <w:left w:val="single" w:sz="4" w:space="0" w:color="000000"/>
              <w:bottom w:val="single" w:sz="4" w:space="0" w:color="000000"/>
              <w:right w:val="single" w:sz="4" w:space="0" w:color="000000"/>
            </w:tcBorders>
            <w:shd w:fill="auto" w:val="clear"/>
            <w:vAlign w:val="center"/>
          </w:tcPr>
          <w:p>
            <w:pPr>
              <w:pStyle w:val="Normal"/>
              <w:jc w:val="center"/>
              <w:rPr>
                <w:i/>
                <w:i/>
                <w:iCs/>
                <w:sz w:val="22"/>
                <w:szCs w:val="22"/>
              </w:rPr>
            </w:pPr>
            <w:r>
              <w:rPr>
                <w:rFonts w:eastAsia="Calibri"/>
                <w:bCs/>
                <w:i/>
                <w:iCs/>
                <w:color w:val="000000"/>
                <w:sz w:val="22"/>
                <w:szCs w:val="22"/>
              </w:rPr>
              <w:t>Отсутствуют</w:t>
            </w:r>
          </w:p>
        </w:tc>
        <w:tc>
          <w:tcPr>
            <w:tcW w:w="3123" w:type="dxa"/>
            <w:tcBorders>
              <w:left w:val="single" w:sz="4" w:space="0" w:color="000000"/>
              <w:bottom w:val="single" w:sz="4" w:space="0" w:color="000000"/>
              <w:right w:val="single" w:sz="4" w:space="0" w:color="000000"/>
            </w:tcBorders>
            <w:shd w:fill="auto" w:val="clear"/>
            <w:vAlign w:val="center"/>
          </w:tcPr>
          <w:p>
            <w:pPr>
              <w:pStyle w:val="Normal"/>
              <w:jc w:val="center"/>
              <w:rPr>
                <w:rFonts w:eastAsia="Calibri"/>
                <w:bCs/>
                <w:i/>
                <w:i/>
                <w:color w:val="000000"/>
              </w:rPr>
            </w:pPr>
            <w:r>
              <w:rPr>
                <w:rFonts w:eastAsia="Calibri"/>
                <w:bCs/>
                <w:i/>
                <w:color w:val="000000"/>
                <w:sz w:val="22"/>
                <w:szCs w:val="22"/>
              </w:rPr>
              <w:t>Отсутствуют</w:t>
            </w:r>
          </w:p>
        </w:tc>
      </w:tr>
    </w:tbl>
    <w:p>
      <w:pPr>
        <w:pStyle w:val="Normal"/>
        <w:ind w:firstLine="709"/>
        <w:jc w:val="both"/>
        <w:rPr>
          <w:rFonts w:eastAsia="Calibri"/>
        </w:rPr>
      </w:pPr>
      <w:r>
        <w:rPr>
          <w:rFonts w:eastAsia="Calibri"/>
        </w:rPr>
      </w:r>
    </w:p>
    <w:p>
      <w:pPr>
        <w:pStyle w:val="Normal"/>
        <w:ind w:firstLine="709"/>
        <w:jc w:val="both"/>
        <w:rPr>
          <w:rFonts w:eastAsia="Calibri"/>
          <w:highlight w:val="yellow"/>
        </w:rPr>
      </w:pPr>
      <w:r>
        <w:rPr>
          <w:rFonts w:eastAsia="Calibri"/>
        </w:rPr>
        <w:t xml:space="preserve">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w:t>
      </w:r>
      <w:r>
        <w:rPr>
          <w:rFonts w:eastAsia="Calibri"/>
          <w:i/>
        </w:rPr>
        <w:t>не требуется</w:t>
      </w:r>
      <w:r>
        <w:rPr>
          <w:rFonts w:eastAsia="Calibri"/>
        </w:rPr>
        <w:t>.</w:t>
      </w:r>
      <w:bookmarkStart w:id="2" w:name="Par148"/>
      <w:bookmarkEnd w:id="2"/>
    </w:p>
    <w:p>
      <w:pPr>
        <w:pStyle w:val="Normal"/>
        <w:ind w:firstLine="709"/>
        <w:jc w:val="both"/>
        <w:rPr>
          <w:rFonts w:eastAsia="Calibri"/>
        </w:rPr>
      </w:pPr>
      <w:r>
        <w:rPr>
          <w:rFonts w:eastAsia="Calibri"/>
        </w:rPr>
      </w:r>
      <w:bookmarkStart w:id="3" w:name="Par139"/>
      <w:bookmarkStart w:id="4" w:name="Par139"/>
      <w:bookmarkEnd w:id="4"/>
    </w:p>
    <w:p>
      <w:pPr>
        <w:pStyle w:val="Normal"/>
        <w:ind w:firstLine="709"/>
        <w:jc w:val="both"/>
        <w:rPr>
          <w:rFonts w:eastAsia="Calibri"/>
        </w:rPr>
      </w:pPr>
      <w:r>
        <w:rPr>
          <w:rFonts w:eastAsia="Calibri"/>
        </w:rPr>
        <w:t xml:space="preserve">6. Оценка дополнительных расходов (доходов) местного бюджета, связанных с введением предлагаемого правового регулирования: </w:t>
      </w:r>
      <w:r>
        <w:rPr>
          <w:rFonts w:eastAsia="Calibri"/>
          <w:i/>
        </w:rPr>
        <w:t>дополнительных расходов местного бюджета не требуется.</w:t>
      </w:r>
    </w:p>
    <w:p>
      <w:pPr>
        <w:pStyle w:val="Normal"/>
        <w:ind w:firstLine="709"/>
        <w:jc w:val="both"/>
        <w:rPr>
          <w:rFonts w:eastAsia="Calibri"/>
        </w:rPr>
      </w:pPr>
      <w:r>
        <w:rPr>
          <w:rFonts w:eastAsia="Calibri"/>
        </w:rPr>
      </w:r>
    </w:p>
    <w:p>
      <w:pPr>
        <w:pStyle w:val="Normal"/>
        <w:ind w:firstLine="709"/>
        <w:jc w:val="both"/>
        <w:rPr>
          <w:rFonts w:eastAsia="Calibri"/>
        </w:rPr>
      </w:pPr>
      <w:r>
        <w:rPr>
          <w:rFonts w:eastAsia="Calibri"/>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pPr>
        <w:pStyle w:val="Normal"/>
        <w:spacing w:lineRule="auto" w:line="264"/>
        <w:jc w:val="both"/>
        <w:rPr>
          <w:rFonts w:eastAsia="Calibri"/>
        </w:rPr>
      </w:pPr>
      <w:r>
        <w:rPr>
          <w:rFonts w:eastAsia="Calibri"/>
        </w:rPr>
      </w:r>
    </w:p>
    <w:tbl>
      <w:tblPr>
        <w:tblW w:w="9351" w:type="dxa"/>
        <w:jc w:val="left"/>
        <w:tblInd w:w="67" w:type="dxa"/>
        <w:tblLayout w:type="fixed"/>
        <w:tblCellMar>
          <w:top w:w="102" w:type="dxa"/>
          <w:left w:w="62" w:type="dxa"/>
          <w:bottom w:w="102" w:type="dxa"/>
          <w:right w:w="62" w:type="dxa"/>
        </w:tblCellMar>
        <w:tblLook w:val="0000"/>
      </w:tblPr>
      <w:tblGrid>
        <w:gridCol w:w="1980"/>
        <w:gridCol w:w="3684"/>
        <w:gridCol w:w="1914"/>
        <w:gridCol w:w="1772"/>
      </w:tblGrid>
      <w:tr>
        <w:trPr/>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7.1. Группы потенциальных адресатов предлагаемого правового регулирования)</w:t>
            </w:r>
          </w:p>
        </w:tc>
        <w:tc>
          <w:tcPr>
            <w:tcW w:w="36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7.3. Описание расходов и возможных доходов, связанных с введением предлагаемого правового регулирования</w:t>
            </w:r>
          </w:p>
        </w:tc>
        <w:tc>
          <w:tcPr>
            <w:tcW w:w="17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7.4. Количественная оценка</w:t>
            </w:r>
          </w:p>
        </w:tc>
      </w:tr>
      <w:tr>
        <w:trPr/>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jc w:val="center"/>
              <w:rPr>
                <w:sz w:val="20"/>
                <w:szCs w:val="20"/>
              </w:rPr>
            </w:pPr>
            <w:r>
              <w:rPr>
                <w:i/>
                <w:sz w:val="20"/>
                <w:szCs w:val="20"/>
              </w:rPr>
              <w:t>Субъекты малого и среднего предпринимательства</w:t>
            </w:r>
          </w:p>
        </w:tc>
        <w:tc>
          <w:tcPr>
            <w:tcW w:w="368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вводятся</w:t>
            </w:r>
          </w:p>
        </w:tc>
        <w:tc>
          <w:tcPr>
            <w:tcW w:w="1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предусмотрены</w:t>
            </w:r>
          </w:p>
        </w:tc>
        <w:tc>
          <w:tcPr>
            <w:tcW w:w="17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w:t>
            </w:r>
          </w:p>
        </w:tc>
      </w:tr>
      <w:tr>
        <w:trPr/>
        <w:tc>
          <w:tcPr>
            <w:tcW w:w="1980" w:type="dxa"/>
            <w:tcBorders>
              <w:left w:val="single" w:sz="4" w:space="0" w:color="000000"/>
              <w:bottom w:val="single" w:sz="4" w:space="0" w:color="000000"/>
              <w:right w:val="single" w:sz="4" w:space="0" w:color="000000"/>
            </w:tcBorders>
            <w:shd w:fill="auto" w:val="clear"/>
            <w:vAlign w:val="center"/>
          </w:tcPr>
          <w:p>
            <w:pPr>
              <w:pStyle w:val="Normal"/>
              <w:ind w:hanging="0"/>
              <w:jc w:val="center"/>
              <w:rPr>
                <w:rFonts w:eastAsia="Calibri"/>
                <w:b w:val="false"/>
                <w:bCs w:val="false"/>
                <w:i/>
                <w:i/>
                <w:iCs/>
                <w:sz w:val="20"/>
                <w:szCs w:val="20"/>
              </w:rPr>
            </w:pPr>
            <w:r>
              <w:rPr>
                <w:rFonts w:eastAsia="Calibri"/>
                <w:b w:val="false"/>
                <w:bCs w:val="false"/>
                <w:i/>
                <w:iCs/>
                <w:sz w:val="20"/>
                <w:szCs w:val="20"/>
              </w:rPr>
              <w:t>Юридические лица</w:t>
            </w:r>
          </w:p>
        </w:tc>
        <w:tc>
          <w:tcPr>
            <w:tcW w:w="3684"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вводятся</w:t>
            </w:r>
          </w:p>
        </w:tc>
        <w:tc>
          <w:tcPr>
            <w:tcW w:w="1914"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предусмотрены</w:t>
            </w:r>
          </w:p>
        </w:tc>
        <w:tc>
          <w:tcPr>
            <w:tcW w:w="1772"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w:t>
            </w:r>
          </w:p>
        </w:tc>
      </w:tr>
      <w:tr>
        <w:trPr/>
        <w:tc>
          <w:tcPr>
            <w:tcW w:w="1980" w:type="dxa"/>
            <w:tcBorders>
              <w:left w:val="single" w:sz="4" w:space="0" w:color="000000"/>
              <w:bottom w:val="single" w:sz="4" w:space="0" w:color="000000"/>
              <w:right w:val="single" w:sz="4" w:space="0" w:color="000000"/>
            </w:tcBorders>
            <w:shd w:fill="auto" w:val="clear"/>
            <w:vAlign w:val="center"/>
          </w:tcPr>
          <w:p>
            <w:pPr>
              <w:pStyle w:val="Normal"/>
              <w:ind w:hanging="0"/>
              <w:jc w:val="center"/>
              <w:rPr>
                <w:rFonts w:eastAsia="Calibri"/>
                <w:b w:val="false"/>
                <w:bCs w:val="false"/>
                <w:i/>
                <w:i/>
                <w:iCs/>
                <w:sz w:val="20"/>
                <w:szCs w:val="20"/>
              </w:rPr>
            </w:pPr>
            <w:r>
              <w:rPr>
                <w:rFonts w:eastAsia="Calibri"/>
                <w:b w:val="false"/>
                <w:bCs w:val="false"/>
                <w:i/>
                <w:iCs/>
                <w:sz w:val="20"/>
                <w:szCs w:val="20"/>
              </w:rPr>
              <w:t>Физические лица</w:t>
            </w:r>
          </w:p>
        </w:tc>
        <w:tc>
          <w:tcPr>
            <w:tcW w:w="3684"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вводятся</w:t>
            </w:r>
          </w:p>
        </w:tc>
        <w:tc>
          <w:tcPr>
            <w:tcW w:w="1914"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
                <w:i/>
                <w:iCs/>
                <w:sz w:val="20"/>
                <w:szCs w:val="20"/>
              </w:rPr>
            </w:pPr>
            <w:r>
              <w:rPr>
                <w:rFonts w:eastAsia="Calibri"/>
                <w:bCs/>
                <w:i/>
                <w:iCs/>
                <w:sz w:val="20"/>
                <w:szCs w:val="20"/>
              </w:rPr>
              <w:t>Не предусмотрены</w:t>
            </w:r>
          </w:p>
        </w:tc>
        <w:tc>
          <w:tcPr>
            <w:tcW w:w="1772" w:type="dxa"/>
            <w:tcBorders>
              <w:left w:val="single" w:sz="4" w:space="0" w:color="000000"/>
              <w:bottom w:val="single" w:sz="4" w:space="0" w:color="000000"/>
              <w:right w:val="single" w:sz="4" w:space="0" w:color="000000"/>
            </w:tcBorders>
            <w:shd w:fill="auto" w:val="clear"/>
            <w:vAlign w:val="center"/>
          </w:tcPr>
          <w:p>
            <w:pPr>
              <w:pStyle w:val="Normal"/>
              <w:widowControl w:val="false"/>
              <w:jc w:val="center"/>
              <w:rPr>
                <w:rFonts w:eastAsia="Calibri"/>
                <w:bCs/>
                <w:iCs/>
                <w:sz w:val="20"/>
                <w:szCs w:val="20"/>
              </w:rPr>
            </w:pPr>
            <w:r>
              <w:rPr>
                <w:rFonts w:eastAsia="Calibri"/>
                <w:bCs/>
                <w:iCs/>
                <w:sz w:val="20"/>
                <w:szCs w:val="20"/>
              </w:rPr>
              <w:t>-</w:t>
            </w:r>
          </w:p>
        </w:tc>
      </w:tr>
    </w:tbl>
    <w:p>
      <w:pPr>
        <w:pStyle w:val="Normal"/>
        <w:ind w:firstLine="709"/>
        <w:jc w:val="both"/>
        <w:rPr>
          <w:rFonts w:eastAsia="Calibri"/>
          <w:i/>
          <w:i/>
        </w:rPr>
      </w:pPr>
      <w:r>
        <w:rPr>
          <w:rFonts w:eastAsia="Calibri"/>
        </w:rPr>
        <w:t>8. Оценка рисков неблагоприятных последствий применения предлагаемого правового регулирования:</w:t>
      </w:r>
      <w:r>
        <w:rPr>
          <w:rFonts w:eastAsia="Calibri"/>
          <w:i/>
        </w:rPr>
        <w:t xml:space="preserve"> отсутствует.</w:t>
      </w:r>
    </w:p>
    <w:p>
      <w:pPr>
        <w:pStyle w:val="Normal"/>
        <w:ind w:firstLine="709"/>
        <w:jc w:val="both"/>
        <w:rPr>
          <w:rFonts w:eastAsia="Calibri"/>
        </w:rPr>
      </w:pPr>
      <w:r>
        <w:rPr>
          <w:rFonts w:eastAsia="Calibri"/>
        </w:rPr>
        <w:t>9. Сравнение возможных вариантов решения проблемы:</w:t>
      </w:r>
      <w:r>
        <w:rPr>
          <w:rFonts w:eastAsia="Calibri"/>
          <w:i/>
        </w:rPr>
        <w:t xml:space="preserve"> принятие проекта </w:t>
      </w:r>
      <w:r>
        <w:rPr>
          <w:rFonts w:eastAsia="Calibri" w:cs="Times New Roman"/>
          <w:i/>
          <w:color w:val="auto"/>
          <w:kern w:val="0"/>
          <w:sz w:val="24"/>
          <w:szCs w:val="24"/>
          <w:lang w:val="ru-RU" w:eastAsia="ru-RU" w:bidi="ar-SA"/>
        </w:rPr>
        <w:t xml:space="preserve">постановления </w:t>
      </w:r>
      <w:r>
        <w:rPr>
          <w:rFonts w:eastAsia="Calibri"/>
          <w:i/>
        </w:rPr>
        <w:t>считается целесообразным</w:t>
      </w:r>
      <w:r>
        <w:rPr>
          <w:rFonts w:eastAsia="Calibri"/>
        </w:rPr>
        <w:t>.</w:t>
      </w:r>
    </w:p>
    <w:p>
      <w:pPr>
        <w:pStyle w:val="Normal"/>
        <w:ind w:firstLine="709"/>
        <w:jc w:val="both"/>
        <w:rPr>
          <w:rFonts w:eastAsia="Calibri"/>
        </w:rPr>
      </w:pPr>
      <w:r>
        <w:rPr>
          <w:rFonts w:eastAsia="Calibri"/>
        </w:rPr>
        <w:t xml:space="preserve">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r>
        <w:rPr>
          <w:rFonts w:eastAsia="Calibri"/>
          <w:i/>
        </w:rPr>
        <w:t>не требуется</w:t>
      </w:r>
      <w:r>
        <w:rPr>
          <w:rFonts w:eastAsia="Calibri"/>
        </w:rPr>
        <w:t>.</w:t>
      </w:r>
    </w:p>
    <w:p>
      <w:pPr>
        <w:pStyle w:val="Normal"/>
        <w:ind w:firstLine="709"/>
        <w:jc w:val="both"/>
        <w:rPr>
          <w:rFonts w:eastAsia="Calibri"/>
        </w:rPr>
      </w:pPr>
      <w:r>
        <w:rPr>
          <w:rFonts w:eastAsia="Calibri"/>
        </w:rPr>
        <w:t xml:space="preserve">10.1. Предполагаемая дата вступления в силу нормативного правового акта: </w:t>
      </w:r>
      <w:r>
        <w:rPr>
          <w:rFonts w:eastAsia="Calibri" w:cs="Times New Roman"/>
          <w:i/>
          <w:color w:val="auto"/>
          <w:kern w:val="0"/>
          <w:sz w:val="24"/>
          <w:szCs w:val="24"/>
          <w:lang w:val="ru-RU" w:eastAsia="ru-RU" w:bidi="ar-SA"/>
        </w:rPr>
        <w:t>со дня его официального опубликования.</w:t>
      </w:r>
    </w:p>
    <w:p>
      <w:pPr>
        <w:pStyle w:val="Normal"/>
        <w:ind w:firstLine="709"/>
        <w:jc w:val="both"/>
        <w:rPr>
          <w:rFonts w:eastAsia="Calibri"/>
        </w:rPr>
      </w:pPr>
      <w:r>
        <w:rPr>
          <w:rFonts w:eastAsia="Calibri"/>
        </w:rPr>
        <w:t xml:space="preserve">10.2. Необходимость установления переходного периода и (или) отсрочки введения предлагаемого правового регулирования: </w:t>
      </w:r>
      <w:r>
        <w:rPr>
          <w:rFonts w:eastAsia="Calibri"/>
          <w:i/>
        </w:rPr>
        <w:t>нет</w:t>
      </w:r>
      <w:r>
        <w:rPr>
          <w:rFonts w:eastAsia="Calibri"/>
        </w:rPr>
        <w:t>.</w:t>
      </w:r>
    </w:p>
    <w:p>
      <w:pPr>
        <w:pStyle w:val="Normal"/>
        <w:ind w:firstLine="709"/>
        <w:jc w:val="both"/>
        <w:rPr>
          <w:rFonts w:eastAsia="Calibri"/>
        </w:rPr>
      </w:pPr>
      <w:r>
        <w:rPr>
          <w:rFonts w:eastAsia="Calibri"/>
        </w:rPr>
        <w:t xml:space="preserve">10.3. Необходимость распространения предлагаемого правового регулирования на ранее возникшие отношения: </w:t>
      </w:r>
      <w:r>
        <w:rPr>
          <w:rFonts w:eastAsia="Calibri"/>
          <w:i/>
        </w:rPr>
        <w:t>нет</w:t>
      </w:r>
      <w:r>
        <w:rPr>
          <w:rFonts w:eastAsia="Calibri"/>
        </w:rPr>
        <w:t>.</w:t>
      </w:r>
    </w:p>
    <w:p>
      <w:pPr>
        <w:pStyle w:val="Normal"/>
        <w:tabs>
          <w:tab w:val="clear" w:pos="708"/>
          <w:tab w:val="left" w:pos="0" w:leader="none"/>
        </w:tabs>
        <w:ind w:firstLine="709" w:right="-8"/>
        <w:jc w:val="both"/>
        <w:rPr/>
      </w:pPr>
      <w:r>
        <w:rPr/>
        <w:t xml:space="preserve">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r>
        <w:rPr>
          <w:i/>
        </w:rPr>
        <w:t>отсутствуе</w:t>
      </w:r>
      <w:r>
        <w:rPr>
          <w:i/>
          <w:iCs/>
        </w:rPr>
        <w:t>т</w:t>
      </w:r>
      <w:r>
        <w:rPr/>
        <w:t>.</w:t>
      </w:r>
    </w:p>
    <w:p>
      <w:pPr>
        <w:pStyle w:val="Normal"/>
        <w:tabs>
          <w:tab w:val="clear" w:pos="708"/>
          <w:tab w:val="left" w:pos="0" w:leader="none"/>
        </w:tabs>
        <w:ind w:firstLine="709" w:right="-8"/>
        <w:jc w:val="both"/>
        <w:rPr/>
      </w:pPr>
      <w:r>
        <w:rPr/>
      </w:r>
    </w:p>
    <w:p>
      <w:pPr>
        <w:pStyle w:val="Normal"/>
        <w:ind w:firstLine="709"/>
        <w:jc w:val="both"/>
        <w:rPr>
          <w:rFonts w:eastAsia="Calibri"/>
          <w:u w:val="single"/>
        </w:rPr>
      </w:pPr>
      <w:r>
        <w:rPr>
          <w:rFonts w:eastAsia="Calibri"/>
          <w:u w:val="single"/>
        </w:rPr>
        <w:t>Заполняется по итогам проведения публичных консультаций по проекту нормативного правового акта и сводного отчета:</w:t>
      </w:r>
    </w:p>
    <w:p>
      <w:pPr>
        <w:pStyle w:val="Normal"/>
        <w:ind w:firstLine="709"/>
        <w:jc w:val="both"/>
        <w:rPr>
          <w:rFonts w:eastAsia="Calibri"/>
        </w:rPr>
      </w:pPr>
      <w:bookmarkStart w:id="5" w:name="Par328"/>
      <w:bookmarkEnd w:id="5"/>
      <w:r>
        <w:rPr>
          <w:rFonts w:eastAsia="Calibri"/>
        </w:rPr>
        <w:t>11. Информация о сроках проведения публичных консультаций по проекту нормативного правового акта и сводному отчету ___________________________________.</w:t>
      </w:r>
    </w:p>
    <w:p>
      <w:pPr>
        <w:pStyle w:val="Normal"/>
        <w:ind w:firstLine="709"/>
        <w:jc w:val="both"/>
        <w:rPr>
          <w:rFonts w:eastAsia="Calibri"/>
          <w:color w:val="000000"/>
        </w:rPr>
      </w:pPr>
      <w:r>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Pr>
          <w:rFonts w:eastAsia="Calibri"/>
          <w:color w:val="000000"/>
        </w:rPr>
        <w:t xml:space="preserve">рующего воздействия: ___________________________________________________. </w:t>
      </w:r>
    </w:p>
    <w:p>
      <w:pPr>
        <w:pStyle w:val="Normal"/>
        <w:ind w:firstLine="709"/>
        <w:jc w:val="both"/>
        <w:rPr>
          <w:rFonts w:eastAsia="Calibri"/>
        </w:rPr>
      </w:pPr>
      <w:r>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pPr>
        <w:pStyle w:val="Normal"/>
        <w:ind w:firstLine="709"/>
        <w:jc w:val="both"/>
        <w:rPr>
          <w:rFonts w:eastAsia="Calibri"/>
        </w:rPr>
      </w:pPr>
      <w:r>
        <w:rPr>
          <w:rFonts w:eastAsia="Calibri"/>
        </w:rPr>
        <w:t>Всего замечаний и предложений: __ из них учтено: полностью: __ , частично: ___.</w:t>
      </w:r>
    </w:p>
    <w:p>
      <w:pPr>
        <w:pStyle w:val="Normal"/>
        <w:ind w:firstLine="709"/>
        <w:jc w:val="both"/>
        <w:rPr>
          <w:rFonts w:eastAsia="Calibri"/>
        </w:rPr>
      </w:pPr>
      <w:r>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_____________________________________________________________________________.</w:t>
      </w:r>
    </w:p>
    <w:p>
      <w:pPr>
        <w:pStyle w:val="Normal"/>
        <w:ind w:firstLine="709"/>
        <w:jc w:val="both"/>
        <w:rPr>
          <w:rFonts w:eastAsia="Calibri"/>
        </w:rPr>
      </w:pPr>
      <w:r>
        <w:rPr>
          <w:rFonts w:eastAsia="Calibri"/>
        </w:rPr>
      </w:r>
    </w:p>
    <w:p>
      <w:pPr>
        <w:pStyle w:val="Normal"/>
        <w:ind w:firstLine="709"/>
        <w:jc w:val="both"/>
        <w:rPr>
          <w:rFonts w:eastAsia="Calibri"/>
        </w:rPr>
      </w:pPr>
      <w:r>
        <w:rPr>
          <w:rFonts w:eastAsia="Calibri"/>
        </w:rPr>
      </w:r>
    </w:p>
    <w:p>
      <w:pPr>
        <w:pStyle w:val="Normal"/>
        <w:ind w:firstLine="709"/>
        <w:jc w:val="both"/>
        <w:rPr>
          <w:rFonts w:eastAsia="Calibri"/>
        </w:rPr>
      </w:pPr>
      <w:r>
        <w:rPr>
          <w:rFonts w:eastAsia="Calibri"/>
        </w:rPr>
      </w:r>
    </w:p>
    <w:p>
      <w:pPr>
        <w:pStyle w:val="Normal"/>
        <w:ind w:firstLine="709"/>
        <w:jc w:val="right"/>
        <w:rPr>
          <w:rFonts w:eastAsia="Calibri"/>
          <w:sz w:val="28"/>
          <w:szCs w:val="28"/>
          <w:highlight w:val="yellow"/>
        </w:rPr>
      </w:pPr>
      <w:r>
        <w:rPr>
          <w:rFonts w:eastAsia="Calibri"/>
          <w:sz w:val="28"/>
          <w:szCs w:val="28"/>
          <w:highlight w:val="yellow"/>
        </w:rPr>
      </w:r>
    </w:p>
    <w:p>
      <w:pPr>
        <w:pStyle w:val="Normal"/>
        <w:ind w:firstLine="709"/>
        <w:jc w:val="right"/>
        <w:rPr>
          <w:rFonts w:eastAsia="Calibri"/>
          <w:sz w:val="28"/>
          <w:szCs w:val="28"/>
          <w:highlight w:val="yellow"/>
        </w:rPr>
      </w:pPr>
      <w:r>
        <w:rPr>
          <w:rFonts w:eastAsia="Calibri"/>
          <w:sz w:val="28"/>
          <w:szCs w:val="28"/>
          <w:highlight w:val="yellow"/>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19c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qFormat/>
    <w:rsid w:val="00a758e3"/>
    <w:rPr>
      <w:rFonts w:ascii="Courier New" w:hAnsi="Courier New" w:eastAsia="Times New Roman" w:cs="Courier New"/>
      <w:sz w:val="20"/>
      <w:szCs w:val="20"/>
      <w:lang w:eastAsia="ru-RU"/>
    </w:rPr>
  </w:style>
  <w:style w:type="character" w:styleId="Hyperlink">
    <w:name w:val="Hyperlink"/>
    <w:rsid w:val="00a758e3"/>
    <w:rPr>
      <w:color w:val="0000FF"/>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ConsPlusNormal" w:customStyle="1">
    <w:name w:val="ConsPlusNormal"/>
    <w:qFormat/>
    <w:rsid w:val="001b19ce"/>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1b19ce"/>
    <w:pPr>
      <w:spacing w:lineRule="auto" w:line="276" w:before="0" w:after="200"/>
      <w:ind w:hanging="0" w:left="720"/>
      <w:contextualSpacing/>
    </w:pPr>
    <w:rPr>
      <w:rFonts w:ascii="Calibri" w:hAnsi="Calibri"/>
      <w:sz w:val="22"/>
      <w:szCs w:val="22"/>
      <w:lang w:eastAsia="en-US"/>
    </w:rPr>
  </w:style>
  <w:style w:type="paragraph" w:styleId="PlainText">
    <w:name w:val="Plain Text"/>
    <w:basedOn w:val="Normal"/>
    <w:qFormat/>
    <w:rsid w:val="00a758e3"/>
    <w:pPr/>
    <w:rPr>
      <w:rFonts w:ascii="Courier New" w:hAnsi="Courier New" w:cs="Courier New"/>
      <w:sz w:val="20"/>
      <w:szCs w:val="20"/>
    </w:rPr>
  </w:style>
  <w:style w:type="paragraph" w:styleId="Style17">
    <w:name w:val="Содержимое таблицы"/>
    <w:basedOn w:val="Normal"/>
    <w:qFormat/>
    <w:pPr>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konom-boguch@mai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AF2F9-A0EB-44C2-AA74-DFDEECD0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Application>LibreOffice/7.6.2.1$Windows_X86_64 LibreOffice_project/56f7684011345957bbf33a7ee678afaf4d2ba333</Application>
  <AppVersion>15.0000</AppVersion>
  <Pages>4</Pages>
  <Words>1170</Words>
  <Characters>9631</Characters>
  <CharactersWithSpaces>10726</CharactersWithSpaces>
  <Paragraphs>84</Paragraphs>
  <Company>Work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2019-09-06T06:38:00Z</dcterms:created>
  <dc:creator>Администратор</dc:creator>
  <dc:description/>
  <dc:language>ru-RU</dc:language>
  <cp:lastModifiedBy/>
  <cp:lastPrinted>2024-12-02T15:51:16Z</cp:lastPrinted>
  <dcterms:modified xsi:type="dcterms:W3CDTF">2024-12-02T15:52:45Z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