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Заключение об оценке регулирующего воздействия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проект нормативного правового акта «</w:t>
      </w:r>
      <w:r>
        <w:rPr>
          <w:rStyle w:val="1"/>
          <w:rFonts w:cs="Times New Roman" w:ascii="Times New Roman" w:hAnsi="Times New Roman"/>
          <w:i/>
          <w:sz w:val="28"/>
          <w:szCs w:val="28"/>
        </w:rPr>
        <w:t xml:space="preserve">Об утверждении </w:t>
      </w:r>
      <w:r>
        <w:rPr>
          <w:rStyle w:val="1"/>
          <w:rFonts w:cs="Times New Roman" w:ascii="Times New Roman" w:hAnsi="Times New Roman"/>
          <w:bCs/>
          <w:i/>
          <w:sz w:val="28"/>
          <w:szCs w:val="28"/>
        </w:rPr>
        <w:t xml:space="preserve">Программы профилактики рисков причинения вреда (ущерба) охраняемым законом ценностям при осуществлении на территории </w:t>
      </w:r>
      <w:r>
        <w:rPr>
          <w:rStyle w:val="1"/>
          <w:rFonts w:eastAsia="Times New Roman" w:cs="Times New Roman" w:ascii="Times New Roman" w:hAnsi="Times New Roman"/>
          <w:i/>
          <w:color w:val="auto"/>
          <w:kern w:val="0"/>
          <w:sz w:val="28"/>
          <w:szCs w:val="28"/>
          <w:lang w:val="ru-RU" w:eastAsia="ru-RU" w:bidi="ar-SA"/>
        </w:rPr>
        <w:t>Верхнехавского муниципального района Воронежской области муниципального земельного контроля на 2023 год</w:t>
      </w:r>
      <w:r>
        <w:rPr>
          <w:rStyle w:val="1"/>
          <w:rFonts w:cs="Times New Roman" w:ascii="Times New Roman" w:hAnsi="Times New Roman"/>
          <w:i/>
          <w:sz w:val="28"/>
          <w:szCs w:val="28"/>
        </w:rPr>
        <w:t>»</w:t>
      </w:r>
    </w:p>
    <w:p>
      <w:pPr>
        <w:pStyle w:val="Normal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2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7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 xml:space="preserve">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октября</w:t>
      </w:r>
      <w:r>
        <w:rPr>
          <w:rFonts w:cs="Times New Roman" w:ascii="Times New Roman" w:hAnsi="Times New Roman"/>
          <w:sz w:val="28"/>
          <w:szCs w:val="28"/>
        </w:rPr>
        <w:t xml:space="preserve"> 202</w:t>
      </w:r>
      <w:r>
        <w:rPr>
          <w:rFonts w:cs="Times New Roman" w:ascii="Times New Roman" w:hAnsi="Times New Roman"/>
          <w:sz w:val="28"/>
          <w:szCs w:val="28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 года </w:t>
      </w:r>
    </w:p>
    <w:p>
      <w:pPr>
        <w:pStyle w:val="Normal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Отдел по экономике и управлению муниципальным имуществом администрации Верхнехавского муниципального района Воронежской области в соответствии с Порядком </w:t>
      </w:r>
      <w:r>
        <w:rPr>
          <w:rFonts w:cs="Times New Roman" w:ascii="Times New Roman" w:hAnsi="Times New Roman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Верхнехавского муниципального района Воронежской области, утвержденного постановлением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администрации Верхнехавского муниципального района Воронежской области от 26.09.2019 г. № 490, рассмотрел проект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 xml:space="preserve">постановления администрации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Верхнехавского муниципального района Воронежской области </w:t>
      </w:r>
      <w:r>
        <w:rPr>
          <w:rStyle w:val="1"/>
          <w:rFonts w:eastAsia="Times New Roman" w:cs="Times New Roman" w:ascii="Times New Roman" w:hAnsi="Times New Roman"/>
          <w:i w:val="false"/>
          <w:iCs w:val="false"/>
          <w:spacing w:val="3"/>
          <w:kern w:val="2"/>
          <w:sz w:val="28"/>
          <w:szCs w:val="28"/>
        </w:rPr>
        <w:t xml:space="preserve">«Об утверждении </w:t>
      </w:r>
      <w:r>
        <w:rPr>
          <w:rStyle w:val="1"/>
          <w:rFonts w:eastAsia="Times New Roman" w:cs="Times New Roman" w:ascii="Times New Roman" w:hAnsi="Times New Roman"/>
          <w:bCs/>
          <w:i w:val="false"/>
          <w:iCs w:val="false"/>
          <w:spacing w:val="3"/>
          <w:kern w:val="2"/>
          <w:sz w:val="28"/>
          <w:szCs w:val="28"/>
        </w:rPr>
        <w:t xml:space="preserve">Программы профилактики рисков причинения вреда (ущерба) охраняемым законом ценностям при осуществлении на территории </w:t>
      </w:r>
      <w:r>
        <w:rPr>
          <w:rStyle w:val="1"/>
          <w:rFonts w:eastAsia="Times New Roman" w:cs="Times New Roman" w:ascii="Times New Roman" w:hAnsi="Times New Roman"/>
          <w:i w:val="false"/>
          <w:iCs w:val="false"/>
          <w:color w:val="auto"/>
          <w:spacing w:val="3"/>
          <w:kern w:val="0"/>
          <w:sz w:val="28"/>
          <w:szCs w:val="28"/>
          <w:lang w:val="ru-RU" w:eastAsia="ru-RU" w:bidi="ar-SA"/>
        </w:rPr>
        <w:t>Верхнехавского муниципального района Воронежской области муниципального земельного контроля на 2023 год</w:t>
      </w:r>
      <w:r>
        <w:rPr>
          <w:rStyle w:val="1"/>
          <w:rFonts w:eastAsia="Times New Roman" w:cs="Times New Roman" w:ascii="Times New Roman" w:hAnsi="Times New Roman"/>
          <w:i w:val="false"/>
          <w:iCs w:val="false"/>
          <w:spacing w:val="3"/>
          <w:kern w:val="2"/>
          <w:sz w:val="28"/>
          <w:szCs w:val="28"/>
        </w:rPr>
        <w:t>»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и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сообщает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следующее.</w:t>
      </w:r>
    </w:p>
    <w:p>
      <w:pPr>
        <w:pStyle w:val="Normal"/>
        <w:spacing w:lineRule="auto" w:line="276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 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Проект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постановления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разработан в связи с необходимостью формирования нормативно-правовой базы, регламентирующей полномочия по проведению контрольных мероприятий,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разработана Программа профилактики рисков причинения вреда (ущерба) охраняемым законом ценностям по муниципальному земельному контролю на территории Верхнехавского муниципального района Воронежской области на 2023 год.</w:t>
      </w:r>
    </w:p>
    <w:p>
      <w:pPr>
        <w:pStyle w:val="Normal"/>
        <w:spacing w:lineRule="auto" w:line="276" w:before="0" w:after="0"/>
        <w:ind w:left="0" w:right="0" w:firstLine="567"/>
        <w:jc w:val="both"/>
        <w:rPr/>
      </w:pPr>
      <w:r>
        <w:rPr>
          <w:rFonts w:ascii="Times New Roman" w:hAnsi="Times New Roman"/>
          <w:sz w:val="28"/>
          <w:szCs w:val="28"/>
        </w:rPr>
        <w:t>Проектом предполагается создание П</w:t>
      </w:r>
      <w:r>
        <w:rPr>
          <w:rFonts w:ascii="Times New Roman" w:hAnsi="Times New Roman"/>
          <w:sz w:val="28"/>
          <w:szCs w:val="28"/>
        </w:rPr>
        <w:t>рограммы профилактики рисков по</w:t>
      </w:r>
      <w:r>
        <w:rPr>
          <w:rFonts w:ascii="Times New Roman" w:hAnsi="Times New Roman"/>
          <w:sz w:val="28"/>
          <w:szCs w:val="28"/>
        </w:rPr>
        <w:t xml:space="preserve"> муниципальном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земельном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контрол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на территории Верхнехавского муниципального района </w:t>
      </w:r>
      <w:r>
        <w:rPr>
          <w:rFonts w:ascii="Times New Roman" w:hAnsi="Times New Roman"/>
          <w:sz w:val="28"/>
          <w:szCs w:val="28"/>
        </w:rPr>
        <w:t>с целью</w:t>
      </w:r>
      <w:r>
        <w:rPr>
          <w:rStyle w:val="FontStyle14"/>
          <w:spacing w:val="0"/>
          <w:sz w:val="28"/>
          <w:szCs w:val="28"/>
        </w:rPr>
        <w:t xml:space="preserve"> </w:t>
      </w:r>
      <w:r>
        <w:rPr>
          <w:rStyle w:val="FontStyle14"/>
          <w:rFonts w:eastAsia="Calibri" w:cs="Times New Roman"/>
          <w:i w:val="false"/>
          <w:iCs w:val="false"/>
          <w:color w:val="000000"/>
          <w:spacing w:val="0"/>
          <w:kern w:val="0"/>
          <w:sz w:val="28"/>
          <w:szCs w:val="28"/>
          <w:lang w:val="ru-RU" w:eastAsia="ru-RU" w:bidi="ar-SA"/>
        </w:rPr>
        <w:t>стимулировани</w:t>
      </w:r>
      <w:r>
        <w:rPr>
          <w:rStyle w:val="FontStyle14"/>
          <w:rFonts w:eastAsia="Calibri" w:cs="Times New Roman"/>
          <w:i w:val="false"/>
          <w:iCs w:val="false"/>
          <w:color w:val="000000"/>
          <w:spacing w:val="0"/>
          <w:kern w:val="0"/>
          <w:sz w:val="28"/>
          <w:szCs w:val="28"/>
          <w:lang w:val="ru-RU" w:eastAsia="ru-RU" w:bidi="ar-SA"/>
        </w:rPr>
        <w:t>я</w:t>
      </w:r>
      <w:r>
        <w:rPr>
          <w:rStyle w:val="FontStyle14"/>
          <w:rFonts w:eastAsia="Calibri" w:cs="Times New Roman"/>
          <w:i w:val="false"/>
          <w:iCs w:val="false"/>
          <w:color w:val="000000"/>
          <w:spacing w:val="0"/>
          <w:kern w:val="0"/>
          <w:sz w:val="28"/>
          <w:szCs w:val="28"/>
          <w:lang w:val="ru-RU" w:eastAsia="ru-RU" w:bidi="ar-SA"/>
        </w:rPr>
        <w:t xml:space="preserve"> добросовестного соблюдения обязательных требований всеми контролируемыми лицами; устранени</w:t>
      </w:r>
      <w:r>
        <w:rPr>
          <w:rStyle w:val="FontStyle14"/>
          <w:rFonts w:eastAsia="Calibri" w:cs="Times New Roman"/>
          <w:i w:val="false"/>
          <w:iCs w:val="false"/>
          <w:color w:val="000000"/>
          <w:spacing w:val="0"/>
          <w:kern w:val="0"/>
          <w:sz w:val="28"/>
          <w:szCs w:val="28"/>
          <w:lang w:val="ru-RU" w:eastAsia="ru-RU" w:bidi="ar-SA"/>
        </w:rPr>
        <w:t>я</w:t>
      </w:r>
      <w:r>
        <w:rPr>
          <w:rStyle w:val="FontStyle14"/>
          <w:rFonts w:eastAsia="Calibri" w:cs="Times New Roman"/>
          <w:i w:val="false"/>
          <w:iCs w:val="false"/>
          <w:color w:val="000000"/>
          <w:spacing w:val="0"/>
          <w:kern w:val="0"/>
          <w:sz w:val="28"/>
          <w:szCs w:val="28"/>
          <w:lang w:val="ru-RU" w:eastAsia="ru-RU" w:bidi="ar-SA"/>
        </w:rPr>
        <w:t xml:space="preserve"> условий, причин и факторов, способных привести к нарушениям обязательных требований и (или) причинению вреда (ущерба) охраняемым законом ценностям; создани</w:t>
      </w:r>
      <w:r>
        <w:rPr>
          <w:rStyle w:val="FontStyle14"/>
          <w:rFonts w:eastAsia="Calibri" w:cs="Times New Roman"/>
          <w:i w:val="false"/>
          <w:iCs w:val="false"/>
          <w:color w:val="000000"/>
          <w:spacing w:val="0"/>
          <w:kern w:val="0"/>
          <w:sz w:val="28"/>
          <w:szCs w:val="28"/>
          <w:lang w:val="ru-RU" w:eastAsia="ru-RU" w:bidi="ar-SA"/>
        </w:rPr>
        <w:t>я</w:t>
      </w:r>
      <w:r>
        <w:rPr>
          <w:rStyle w:val="FontStyle14"/>
          <w:rFonts w:eastAsia="Calibri" w:cs="Times New Roman"/>
          <w:i w:val="false"/>
          <w:iCs w:val="false"/>
          <w:color w:val="000000"/>
          <w:spacing w:val="0"/>
          <w:kern w:val="0"/>
          <w:sz w:val="28"/>
          <w:szCs w:val="28"/>
          <w:lang w:val="ru-RU" w:eastAsia="ru-RU" w:bidi="ar-SA"/>
        </w:rPr>
        <w:t xml:space="preserve"> условий для доведения обязательных требований до контролируемых лиц, повышение информированности о способах их соблюдения.</w:t>
      </w:r>
    </w:p>
    <w:p>
      <w:pPr>
        <w:pStyle w:val="Normal"/>
        <w:spacing w:lineRule="auto" w:line="276" w:before="0" w:after="0"/>
        <w:ind w:left="0" w:right="0" w:firstLine="567"/>
        <w:jc w:val="both"/>
        <w:rPr>
          <w:rStyle w:val="FontStyle14"/>
          <w:rFonts w:eastAsia="Times New Roman"/>
          <w:spacing w:val="0"/>
          <w:kern w:val="2"/>
          <w:sz w:val="28"/>
          <w:szCs w:val="28"/>
        </w:rPr>
      </w:pPr>
      <w:r>
        <w:rPr>
          <w:rFonts w:eastAsia="Times New Roman"/>
          <w:spacing w:val="0"/>
          <w:kern w:val="2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Проект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решения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направлен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органом-разработчиком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для подготовки настоящего заключения впервые.</w:t>
      </w:r>
    </w:p>
    <w:p>
      <w:pPr>
        <w:pStyle w:val="Normal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По проекту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решения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проведены публичные консультации в период с 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17.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10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.202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2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г. по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26.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10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.202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2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г. При проведении публичных консультаций предложений не поступило.</w:t>
      </w:r>
    </w:p>
    <w:p>
      <w:pPr>
        <w:pStyle w:val="Normal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Информация об оценке регулирующего воздействия проекта постановления размещена на официальном сайте по адресу: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  <w:lang w:val="en-US"/>
        </w:rPr>
        <w:t xml:space="preserve">vhava.ru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none"/>
          <w:lang w:val="ru-RU"/>
        </w:rPr>
        <w:t>в разделе «Экономика- Оценка регулирующего воздействия».</w:t>
      </w:r>
    </w:p>
    <w:p>
      <w:pPr>
        <w:pStyle w:val="Normal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Н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none"/>
          <w:lang w:val="ru-RU"/>
        </w:rPr>
        <w:t xml:space="preserve">а основе проведенной оценки регулирующего воздействия проекта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u w:val="none"/>
          <w:lang w:val="ru-RU" w:eastAsia="en-US" w:bidi="ar-SA"/>
        </w:rPr>
        <w:t>постановления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none"/>
          <w:lang w:val="ru-RU"/>
        </w:rPr>
        <w:t xml:space="preserve"> с учетом информации, представленной разработчиком в сводном отчете, сделаны следующие выводы: 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 бюджета Верхнехавского муниципального района.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ab/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3"/>
          <w:kern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3"/>
          <w:kern w:val="2"/>
          <w:sz w:val="28"/>
          <w:szCs w:val="28"/>
        </w:rPr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Заместитель  главы администрации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Верхнехавского муниципального района                                  Л.В. Вовк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pacing w:val="3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993" w:footer="0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00f8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сновной шрифт абзаца1"/>
    <w:qFormat/>
    <w:rsid w:val="005a653e"/>
    <w:rPr/>
  </w:style>
  <w:style w:type="character" w:styleId="Style14">
    <w:name w:val="Основной шрифт абзаца"/>
    <w:qFormat/>
    <w:rPr/>
  </w:style>
  <w:style w:type="character" w:styleId="FontStyle14">
    <w:name w:val="Font Style14"/>
    <w:basedOn w:val="Style14"/>
    <w:qFormat/>
    <w:rPr>
      <w:rFonts w:ascii="Times New Roman" w:hAnsi="Times New Roman" w:cs="Times New Roman"/>
      <w:spacing w:val="10"/>
      <w:sz w:val="24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c7108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126747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Application>LibreOffice/6.4.4.2$Windows_X86_64 LibreOffice_project/3d775be2011f3886db32dfd395a6a6d1ca2630ff</Application>
  <Pages>2</Pages>
  <Words>339</Words>
  <Characters>2815</Characters>
  <CharactersWithSpaces>3183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2020-06-01T06:18:00Z</dcterms:created>
  <dc:creator>Корнева Ольга Александровна</dc:creator>
  <dc:description/>
  <dc:language>ru-RU</dc:language>
  <cp:lastModifiedBy/>
  <cp:lastPrinted>2021-05-24T14:47:08Z</cp:lastPrinted>
  <dcterms:modified xsi:type="dcterms:W3CDTF">2022-10-06T08:44:33Z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