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AD" w:rsidRDefault="0021003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val="de-DE" w:eastAsia="ja-JP" w:bidi="fa-IR"/>
        </w:rPr>
        <w:t xml:space="preserve">                     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3810">
            <wp:extent cx="396240" cy="502920"/>
            <wp:effectExtent l="0" t="0" r="0" b="0"/>
            <wp:docPr id="1" name="Рисунок 1" descr="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Ха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AAD" w:rsidRDefault="0021003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                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  <w:t>ВЕРХНЕХАВСКИЙ МУНИЦИПАЛЬНЫЙ РАЙОН</w:t>
      </w:r>
    </w:p>
    <w:p w:rsidR="00506AAD" w:rsidRDefault="00210032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 w:bidi="fa-IR"/>
        </w:rPr>
        <w:t>ВОРОНЕЖСКОЙ ОБЛАСТИ</w:t>
      </w:r>
    </w:p>
    <w:p w:rsidR="00506AAD" w:rsidRDefault="00506AA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ja-JP" w:bidi="fa-IR"/>
        </w:rPr>
      </w:pPr>
    </w:p>
    <w:p w:rsidR="00506AAD" w:rsidRDefault="0021003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  <w:t xml:space="preserve">          СОВЕТ НАРОДНЫХ ДЕПУТАТОВ ВЕРХНЕХАВСКОГО</w:t>
      </w:r>
    </w:p>
    <w:p w:rsidR="00506AAD" w:rsidRDefault="0021003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val="de-DE" w:eastAsia="ja-JP" w:bidi="fa-IR"/>
        </w:rPr>
        <w:t xml:space="preserve">       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  <w:t>МУНИЦИПАЛЬНОГО РАЙОНА ВОРОНЕЖСКОЙ ОБЛАСТИ</w:t>
      </w:r>
    </w:p>
    <w:p w:rsidR="00506AAD" w:rsidRDefault="00506AA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ja-JP" w:bidi="fa-IR"/>
        </w:rPr>
      </w:pPr>
    </w:p>
    <w:p w:rsidR="00506AAD" w:rsidRDefault="0021003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  <w:t xml:space="preserve">                                                     РЕШЕНИЕ</w:t>
      </w:r>
    </w:p>
    <w:p w:rsidR="00506AAD" w:rsidRDefault="00506AA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</w:pPr>
    </w:p>
    <w:p w:rsidR="00506AAD" w:rsidRPr="00210032" w:rsidRDefault="0021003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ja-JP" w:bidi="fa-IR"/>
        </w:rPr>
      </w:pPr>
      <w:r w:rsidRPr="00210032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ja-JP" w:bidi="fa-IR"/>
        </w:rPr>
        <w:t>30.09.2021 г. №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ja-JP" w:bidi="fa-IR"/>
        </w:rPr>
        <w:t xml:space="preserve"> 98</w:t>
      </w:r>
    </w:p>
    <w:p w:rsidR="00506AAD" w:rsidRDefault="0021003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2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2"/>
          <w:sz w:val="20"/>
          <w:szCs w:val="20"/>
          <w:lang w:eastAsia="ja-JP" w:bidi="fa-IR"/>
        </w:rPr>
        <w:t xml:space="preserve">      </w:t>
      </w:r>
      <w:proofErr w:type="gramStart"/>
      <w:r>
        <w:rPr>
          <w:rFonts w:ascii="Times New Roman" w:eastAsia="Andale Sans UI" w:hAnsi="Times New Roman" w:cs="Times New Roman"/>
          <w:bCs/>
          <w:kern w:val="2"/>
          <w:sz w:val="20"/>
          <w:szCs w:val="20"/>
          <w:lang w:eastAsia="ja-JP" w:bidi="fa-IR"/>
        </w:rPr>
        <w:t>с</w:t>
      </w:r>
      <w:proofErr w:type="gramEnd"/>
      <w:r>
        <w:rPr>
          <w:rFonts w:ascii="Times New Roman" w:eastAsia="Andale Sans UI" w:hAnsi="Times New Roman" w:cs="Times New Roman"/>
          <w:bCs/>
          <w:kern w:val="2"/>
          <w:sz w:val="20"/>
          <w:szCs w:val="20"/>
          <w:lang w:eastAsia="ja-JP" w:bidi="fa-IR"/>
        </w:rPr>
        <w:t>. Верхняя Хава</w:t>
      </w:r>
    </w:p>
    <w:p w:rsidR="00506AAD" w:rsidRDefault="00506AAD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506AAD" w:rsidRDefault="00210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лиц, </w:t>
      </w:r>
    </w:p>
    <w:p w:rsidR="00506AAD" w:rsidRDefault="002100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в Контрольно-счетной</w:t>
      </w:r>
    </w:p>
    <w:p w:rsidR="00506AAD" w:rsidRDefault="00210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Верхнехавского муниципального района</w:t>
      </w:r>
    </w:p>
    <w:p w:rsidR="00506AAD" w:rsidRDefault="00506AAD">
      <w:pPr>
        <w:rPr>
          <w:rFonts w:ascii="Times New Roman" w:hAnsi="Times New Roman" w:cs="Times New Roman"/>
          <w:sz w:val="28"/>
          <w:szCs w:val="28"/>
        </w:rPr>
      </w:pP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 Федеральным законом от 07.02.2011 № 6 – ФЗ «Об общих принципах организации и деятельности контрольно-счетных органов субъектов Российской Федерации и муниципальных образований Совет народных депутатов Верхнехавского муниципального района </w:t>
      </w: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оплате труда лиц, замещающих муниципальные должности в Контрольно-счетной комиссии Верхнехавского муниципального района Воронежской области, согласно приложению.</w:t>
      </w: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 и подлежит официальному опубликованию.</w:t>
      </w:r>
    </w:p>
    <w:p w:rsidR="00506AAD" w:rsidRDefault="00506AAD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24" w:type="dxa"/>
        <w:tblLook w:val="04A0"/>
      </w:tblPr>
      <w:tblGrid>
        <w:gridCol w:w="9571"/>
        <w:gridCol w:w="4253"/>
      </w:tblGrid>
      <w:tr w:rsidR="00506AAD">
        <w:tc>
          <w:tcPr>
            <w:tcW w:w="9570" w:type="dxa"/>
            <w:shd w:val="clear" w:color="auto" w:fill="auto"/>
          </w:tcPr>
          <w:p w:rsidR="00506AAD" w:rsidRDefault="00506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AAD" w:rsidRDefault="00210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</w:t>
            </w:r>
          </w:p>
          <w:p w:rsidR="00506AAD" w:rsidRDefault="00210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Верхнехавского муниципального района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А.В.Требунских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506AAD" w:rsidRDefault="00506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AAD" w:rsidRDefault="00210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Верхнехавского</w:t>
            </w:r>
          </w:p>
          <w:p w:rsidR="00506AAD" w:rsidRDefault="00210032">
            <w:pPr>
              <w:widowControl w:val="0"/>
              <w:tabs>
                <w:tab w:val="left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С.А.Василенко</w:t>
            </w:r>
          </w:p>
          <w:p w:rsidR="00506AAD" w:rsidRDefault="00506AAD">
            <w:pPr>
              <w:widowControl w:val="0"/>
              <w:spacing w:after="0" w:line="240" w:lineRule="auto"/>
              <w:ind w:left="5102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506AAD" w:rsidRDefault="00506AAD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506AAD" w:rsidRDefault="00506AAD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AD">
        <w:tc>
          <w:tcPr>
            <w:tcW w:w="9570" w:type="dxa"/>
            <w:shd w:val="clear" w:color="auto" w:fill="auto"/>
          </w:tcPr>
          <w:p w:rsidR="00506AAD" w:rsidRDefault="00506AAD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506AAD" w:rsidRDefault="00506AAD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br w:type="page"/>
      </w: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Верхнехавского муниципального района </w:t>
      </w: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3C3E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3C3E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506AAD" w:rsidRDefault="00506AAD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лиц, замещающих муниципальные должности в Контрольно-счетной комиссии Верхнехавского муниципального района</w:t>
      </w:r>
    </w:p>
    <w:p w:rsidR="00506AAD" w:rsidRDefault="00210032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06AAD" w:rsidRDefault="00506AAD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об оплате труда лиц, замещающих муниципальные должности в Контрольно-счетной комиссии Верхнехавского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лицам, замещающим муниципальные должности в Контрольно-счетной комиссии Верхнехавского муниципального района, осуществляющим свои полномочия на постоянной основе (далее - лицо, замещающее муниципальную должность).</w:t>
      </w:r>
      <w:proofErr w:type="gramEnd"/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Ежемесячное денежное вознаграждение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Размер должностного оклада лица, замещающего муниципальную должность, составляет 8639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Лицу, замещающему муниципальную должность, устанавливаются следующие виды надбавок: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ежемесячная надбавка к должностному окладу за выслугу лет, которая устанавливается в зависимости от общего трудового стажа размерах от должностного оклада: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стаже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процентах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30;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надбавка к должностному окладу за особые условия труда (сложность, напряженность, специальный режим работы) в размере 150 процентов от должностного оклада;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Верхнехавского муниципального района.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Ежемесячные и иные дополнительные выплаты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Лицу, замещающему муниципальную должность, выплачивается ежемесячное денежное поощрение в размере 2,7 должностных окладов. Ежемесячное денежное поощрение выплачивается за фактически отработанное время в расчетном периоде.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на основании правового акта Совета народных депутатов Верхнехавского муниципального района.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Порядок осуществления дополнительных выплат, предусмотренных пунктами 3.2 - 3.3 настоящего Положения, устанавливается приложением к настоящему Положению.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выплачиваться: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премии за выполнение особо важных и сложных заданий; 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денежное поощрение по итогам работы за квартал;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единовременное денежное поощрение в связи с юбилейными датами (50, 55, 60, 65 лет со дня рождения);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единовременное денежное поощрение в связи с профессиональными праздниками и установленными трудовым законодательством праздничными днями.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выполнение особо важных и сложных заданий носит разовый характер и выплачивается за выполнение особо важных и сложных заданий, связанных с реализацией задач, возложенных на Контрольно-счетную комиссию Уставом Верхнехавского муниципального района,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показателями премирования для лица, замещающего муниципальную должность, являются результаты деятельности, достигнутые путем своевременного и качественного выполнения работ по основным направлениям деятельности Контрольно-счетной комиссии. Размер премии определяется 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народных депутатов Верхнехавского муниципального района в пределах фонда оплаты труда.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Денежное поощрение по итогам работы за квартал выплачивается в пределах фонда оплаты труда. Денежное поощрение по итогам работы  за квартал выплачивается за фактически отработанное время. Время нахождения в служебной командировке включается в расчетный период для выплаты денежного поощрения по итогам работы за квартал. Время нахождения в очередном и дополнительном ежегодном оплачиваемом отпуске считается фактически отработанным временем.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денежное поощрение в связи с юбилейными датами (50, 55, 60, 65 лет со дня рождения лица, замещающего муниципальную должность), единовременное денежное поощрение в связи с профессиональными праздниками и установленными трудовым законодательством праздничными дням выплачивается на основании правового акта Совета народных депутатов Верхнехавского муниципального района. 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единовременного денежного поощрения, денежного поощрения по итогам работы за квартал устанавливается правовым актом Совета народных депутатов Верхнехавского муниципального района.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пункте 3.5. учитываются во всех случаях исчисления среднего заработка.</w:t>
      </w:r>
      <w:r>
        <w:br w:type="page"/>
      </w:r>
    </w:p>
    <w:p w:rsidR="00506AAD" w:rsidRDefault="00210032">
      <w:pPr>
        <w:tabs>
          <w:tab w:val="center" w:pos="4536"/>
          <w:tab w:val="left" w:pos="4962"/>
          <w:tab w:val="right" w:pos="907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06AAD" w:rsidRDefault="00210032">
      <w:pPr>
        <w:tabs>
          <w:tab w:val="center" w:pos="4536"/>
          <w:tab w:val="left" w:pos="4962"/>
          <w:tab w:val="right" w:pos="907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оплате труда лиц, замещающих муниципальные должности в Контрольно-счетной комиссии Верхнехавского муниципального района</w:t>
      </w:r>
    </w:p>
    <w:p w:rsidR="00506AAD" w:rsidRDefault="00506AAD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выплаты материальной помощи и единовременной выплаты при предоставлении ежегодного оплачиваемого отпуска</w:t>
      </w:r>
    </w:p>
    <w:p w:rsidR="00506AAD" w:rsidRDefault="00506AAD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выплаты материальной помощи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Лицу, замещающему муниципальную должность, в год назначения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регистрации брака, на основании копии свидетельства о регистрации брака;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рождении ребенка, на основании копии свидетельства о рождении;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смерти близких родственников (родителей, супруг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и), детей), на основании копии свидетельства о смерти и документов, подтверждающих родство;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настоящим пунктом материальная помощь выплачивается в размере одного должностного оклада лица, замещающего муниципальную должность.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предоставления единовременной выплаты при предоставлении ежегодного оплачиваемого отпуска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506AAD" w:rsidRDefault="002100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назначении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1.3, 1.4 настоящего Порядка.</w:t>
      </w:r>
    </w:p>
    <w:p w:rsidR="00506AAD" w:rsidRDefault="0050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AD" w:rsidRDefault="00506AAD"/>
    <w:sectPr w:rsidR="00506AAD" w:rsidSect="00506AAD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AD"/>
    <w:rsid w:val="00210032"/>
    <w:rsid w:val="00506AAD"/>
    <w:rsid w:val="00953C3E"/>
    <w:rsid w:val="009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416C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06A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06AAD"/>
    <w:pPr>
      <w:spacing w:after="140"/>
    </w:pPr>
  </w:style>
  <w:style w:type="paragraph" w:styleId="a6">
    <w:name w:val="List"/>
    <w:basedOn w:val="a5"/>
    <w:rsid w:val="00506AAD"/>
    <w:rPr>
      <w:rFonts w:cs="Arial"/>
    </w:rPr>
  </w:style>
  <w:style w:type="paragraph" w:customStyle="1" w:styleId="Caption">
    <w:name w:val="Caption"/>
    <w:basedOn w:val="a"/>
    <w:qFormat/>
    <w:rsid w:val="00506A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06AAD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416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1603</Words>
  <Characters>9140</Characters>
  <Application>Microsoft Office Word</Application>
  <DocSecurity>0</DocSecurity>
  <Lines>76</Lines>
  <Paragraphs>21</Paragraphs>
  <ScaleCrop>false</ScaleCrop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Саблин Виктор Васильевич</cp:lastModifiedBy>
  <cp:revision>7</cp:revision>
  <cp:lastPrinted>2021-09-30T13:27:00Z</cp:lastPrinted>
  <dcterms:created xsi:type="dcterms:W3CDTF">2021-09-28T08:14:00Z</dcterms:created>
  <dcterms:modified xsi:type="dcterms:W3CDTF">2021-10-04T08:34:00Z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