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10490"/>
        <w:rPr>
          <w:rFonts w:ascii="Times New Roman" w:hAnsi="Times New Roman" w:eastAsia="Times New Roman" w:cs="Times New Roman"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eastAsia="Times New Roman" w:cs="Times New Roman" w:ascii="Times New Roman" w:hAnsi="Times New Roman"/>
          <w:color w:val="000000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Приложение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3</w:t>
      </w:r>
    </w:p>
    <w:p>
      <w:pPr>
        <w:pStyle w:val="Normal"/>
        <w:spacing w:lineRule="auto" w:line="240" w:before="0" w:after="0"/>
        <w:ind w:firstLine="1049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</w:t>
      </w:r>
    </w:p>
    <w:p>
      <w:pPr>
        <w:pStyle w:val="Normal"/>
        <w:spacing w:lineRule="auto" w:line="240" w:before="0" w:after="0"/>
        <w:ind w:firstLine="1049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Таблица 3</w:t>
      </w:r>
    </w:p>
    <w:p>
      <w:pPr>
        <w:pStyle w:val="Normal"/>
        <w:spacing w:lineRule="auto" w:line="240" w:before="0" w:after="0"/>
        <w:ind w:firstLine="1049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ru-RU" w:bidi="ar-SA"/>
        </w:rPr>
        <w:t xml:space="preserve">Отчет по реализации Плана мероприятий администрации Верхнехавского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ru-RU" w:bidi="ar-SA"/>
        </w:rPr>
        <w:t>по содействию развитию конкуренции в Воронежской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W w:w="16329" w:type="dxa"/>
        <w:jc w:val="left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44"/>
        <w:gridCol w:w="2415"/>
        <w:gridCol w:w="31"/>
        <w:gridCol w:w="1499"/>
        <w:gridCol w:w="31"/>
        <w:gridCol w:w="1951"/>
        <w:gridCol w:w="28"/>
        <w:gridCol w:w="2160"/>
        <w:gridCol w:w="31"/>
        <w:gridCol w:w="1220"/>
        <w:gridCol w:w="31"/>
        <w:gridCol w:w="1112"/>
        <w:gridCol w:w="13"/>
        <w:gridCol w:w="854"/>
        <w:gridCol w:w="31"/>
        <w:gridCol w:w="854"/>
        <w:gridCol w:w="1685"/>
        <w:gridCol w:w="36"/>
        <w:gridCol w:w="1671"/>
      </w:tblGrid>
      <w:tr>
        <w:trPr>
          <w:tblHeader w:val="true"/>
        </w:trPr>
        <w:tc>
          <w:tcPr>
            <w:tcW w:w="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№ </w:t>
            </w:r>
            <w:r>
              <w:rPr>
                <w:rFonts w:cs="Times New Roman" w:ascii="Times New Roman" w:hAnsi="Times New Roman"/>
                <w:b/>
              </w:rPr>
              <w:t>п/п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Срок исполнения мероприятия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(годы)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Ожидаемый результат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показателя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Единицы измерения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Базовое значение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Целевые значения показателя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Описание     результата/ Комментарии</w:t>
            </w:r>
          </w:p>
        </w:tc>
      </w:tr>
      <w:tr>
        <w:trPr>
          <w:tblHeader w:val="true"/>
        </w:trPr>
        <w:tc>
          <w:tcPr>
            <w:tcW w:w="67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1 января 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года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План 2024 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Факт 2024 год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     выполнения в 2024        (факт/план)</w:t>
            </w:r>
          </w:p>
        </w:tc>
        <w:tc>
          <w:tcPr>
            <w:tcW w:w="17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   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Мероприятия по содействию развитию конкуренции на приоритетных рынках Воронежской области</w:t>
            </w:r>
          </w:p>
        </w:tc>
      </w:tr>
      <w:tr>
        <w:trPr/>
        <w:tc>
          <w:tcPr>
            <w:tcW w:w="16327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Рынок </w:t>
            </w: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овощной и свежей фруктово-ягодной продукции</w:t>
            </w:r>
          </w:p>
        </w:tc>
      </w:tr>
      <w:tr>
        <w:trPr/>
        <w:tc>
          <w:tcPr>
            <w:tcW w:w="16327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Число организаций и субъектов предпринимательства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района, осуществляющих производство овощной и фруктово-ягодной продукции в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auto" w:val="clear"/>
              </w:rPr>
              <w:t>2024 году составило 15 единиц.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информационно-консультационной помощи начинающим фермерам при организации производства овощной и фруктово-ягодной продукции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информированности предпринимателей, упрощение ведения деятельности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Число организаций и субъектов предпринимательства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en-US" w:bidi="ar-SA"/>
              </w:rPr>
              <w:t>Верхнехавского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муниципального района Воронежской области, осуществляющих производство овощной и фруктово-ягодной продукции</w:t>
            </w:r>
          </w:p>
        </w:tc>
        <w:tc>
          <w:tcPr>
            <w:tcW w:w="12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</w:t>
            </w:r>
          </w:p>
        </w:tc>
        <w:tc>
          <w:tcPr>
            <w:tcW w:w="89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14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172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14,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3%</w:t>
            </w:r>
          </w:p>
        </w:tc>
        <w:tc>
          <w:tcPr>
            <w:tcW w:w="1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 постоянной основе проводится информирование о существующих мерах государственной поддержки сельскохозяйственных товаропроизводителей Верхнехавского муниципального района. При обращении оказывается информационно-консультационная помощь начинающим фермерам при организации производства овощной и фруктово-ягодной продукции.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Информирование о существующих мерах государственной поддержки сельскохозяйственных товаропроизводителей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муниципального района Воронежской области, в том числе на 1 га производимых овощей открытого грунта и на закладку и уход за многолетними насаждениями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4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организаций частной формы собственности, осуществляющих деятельность на рынке</w:t>
            </w:r>
          </w:p>
          <w:p>
            <w:pPr>
              <w:pStyle w:val="Normal"/>
              <w:spacing w:lineRule="auto" w:line="240" w:before="0" w:after="0"/>
              <w:ind w:firstLine="26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мер государственной поддержки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овощными культурами.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4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организаций частной формы собственности, осуществляющих деятельность на рынке</w:t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Рынок туристских услуг</w:t>
            </w:r>
          </w:p>
        </w:tc>
      </w:tr>
      <w:tr>
        <w:trPr/>
        <w:tc>
          <w:tcPr>
            <w:tcW w:w="16327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Верхняя Хава расположена в 60 км от города Воронежа, соединена автомобильной трассой Воронеж-Верхняя Хава. На территории Верхнехавского района расположены: Воронежский биосферный заповедник (экологические тропы, бобровый питомник, вольеры с животными, музей истории заповедника, музей-аквариум «Бобронариум», «Дом бобра», дендропарк, веревочный парк «Ежкины дорожки»).; народный театр в с. Никольское находится рядом с домом-музеем З.С. и К.К. Соколовых, где проходятся спектакли для детей и взрослых, а также проводится областной фестиваль «Театральные встречи в Никольском»; дом-музей рода Лопатниковых-Крашенинниковых в с. Грушино, где проводится  региональный фестиваль народного творчества «Яблочный Спас в Спасском», проходят вечера романса, литературные и музыкальные вечера; «Кораблиновские чтения» проводятся в с. Углянец, где родился советский писатель, поэт и драматург В. Кораблинов; Краеведческий музей в с. Верхняя Хава; создана пейнтбольная площадка и современный тир, проводятся соревнования разных уровней- от областных до международных. На данный момент на территории района располагаетс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  <w:shd w:fill="auto" w:val="clear"/>
              </w:rPr>
              <w:t>я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 xml:space="preserve"> 2 базы отдыха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  <w:shd w:fill="auto" w:val="clear"/>
              </w:rPr>
              <w:t>.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 xml:space="preserve"> Верхнехавский район может быть интересен для туриста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  <w:shd w:fill="auto" w:val="clear"/>
              </w:rPr>
              <w:t>,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 xml:space="preserve"> т.к. 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  <w:shd w:fill="FFFFFF" w:val="clear"/>
              </w:rPr>
              <w:t>расположен в непосредственной близости от г. Воронежа, пгт Панино, г. Усмани Липецкой области.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Продвижение туристских продуктов и объектов туризма вне зависимости от их форм собственности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Увеличение объема туристского потока за счет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продвижения конкурентоспособного туристского продукта на территории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Объем туристского потока на территории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</w:t>
            </w:r>
          </w:p>
          <w:p>
            <w:pPr>
              <w:pStyle w:val="Normal"/>
              <w:spacing w:lineRule="auto" w:line="240" w:before="0" w:after="0"/>
              <w:ind w:hanging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88,7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91,0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99,8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109,7%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Объем турпотока за 2024г. составил: Воронежский биосферный заповедник-92,3 тыс.чел., МКУ «КДЦ «Усадьба Соколовых»- 5,7 тыс.чел., краеведческий музей- 1,8 тыс.чел.</w:t>
            </w:r>
          </w:p>
        </w:tc>
      </w:tr>
      <w:tr>
        <w:trPr/>
        <w:tc>
          <w:tcPr>
            <w:tcW w:w="16327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. Мероприятия по содействию развитию конкуренции на товарных рынках Воронежской области</w:t>
            </w:r>
          </w:p>
        </w:tc>
      </w:tr>
      <w:tr>
        <w:trPr>
          <w:trHeight w:val="247" w:hRule="atLeast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>
        <w:trPr>
          <w:trHeight w:val="247" w:hRule="atLeast"/>
        </w:trPr>
        <w:tc>
          <w:tcPr>
            <w:tcW w:w="16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В 2024 г. на территории Верхнехавского муниципального района Воронежской области функционировал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FFFFFF" w:val="clear"/>
              </w:rPr>
              <w:t>о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auto" w:val="clear"/>
              </w:rPr>
              <w:t xml:space="preserve"> 4 организации частной формы соб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ственности (ИП).</w:t>
            </w:r>
          </w:p>
        </w:tc>
      </w:tr>
      <w:tr>
        <w:trPr>
          <w:trHeight w:val="247" w:hRule="atLeast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мониторинга состояния конкурентной среды на рынке ритуальных услуг Воронежской области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Устранение недобросовестной конкуренции на рынке ритуальных услуг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100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100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Проведен мониторинг субъектов, предоставляющих ритуальные услуги на территории района. Реестр субъектов МСП, оказывающих услуги по организации похорон, размещен на сайте Верхнехавского муниципального района.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 обращении осуществлялась информационно-консультационная поддержка субъектов предпринимательской деятельности, осуществляющих  деятельность на рынке ритуальных услуг.</w:t>
            </w:r>
          </w:p>
        </w:tc>
      </w:tr>
      <w:tr>
        <w:trPr>
          <w:trHeight w:val="247" w:hRule="atLeast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информационно-консультационной помощи субъектам предпринимательской деятельности, осуществляющим деятельность на рынке ритуальных услуг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качества оказываемых населению ритуальных услуг</w:t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05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инвентаризации кладбищ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процедур предоставления мест захоронения на кладбищах</w:t>
            </w:r>
          </w:p>
        </w:tc>
        <w:tc>
          <w:tcPr>
            <w:tcW w:w="221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кладбищ, сведения о которых включены в реестр кладбищ от общего количества кладбищ Верхнехавского муниципального района Воронежской области</w:t>
            </w:r>
          </w:p>
        </w:tc>
        <w:tc>
          <w:tcPr>
            <w:tcW w:w="12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-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auto" w:val="clear"/>
              </w:rPr>
              <w:t>100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shd w:fill="auto" w:val="clear"/>
              </w:rPr>
              <w:t>100</w:t>
            </w:r>
          </w:p>
        </w:tc>
        <w:tc>
          <w:tcPr>
            <w:tcW w:w="16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100%</w:t>
            </w: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0"/>
                <w:szCs w:val="20"/>
                <w:shd w:fill="auto" w:val="clear"/>
              </w:rPr>
              <w:t>На территории района действуют 36 кладбищ. Земельные участки, на которых расположены кладбища, прошли государственный кадастровый учет и находятся в собственности органов местного самоуправления.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 Верхнехавском муниципальном районе Воронежской области реестра кладбищ с размещением указанных реестров на Портале государственных и муниципальных                               услуг Воронежской области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70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до населения Верхнехавского района информации, в том числе с использованием СМИ о создании Реестров кладбищ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5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70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6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>
        <w:trPr/>
        <w:tc>
          <w:tcPr>
            <w:tcW w:w="16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В 2024г. в Верхнехавском районе осуществляли деятельность на рынке теплоснабжения (производство тепловой энергии) 2 организации: из них- 2 организации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auto" w:val="clear"/>
              </w:rPr>
              <w:t>частной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формы собственности.</w:t>
            </w:r>
          </w:p>
        </w:tc>
      </w:tr>
      <w:tr>
        <w:trPr>
          <w:trHeight w:val="703" w:hRule="atLeast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Оформление правоустанавливающих документов на объекты теплоснабжения, постановка их на кадастровый учет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Размещение в открытом доступе перечня объектов теплоснабжения, передача которых в концессию и (или) долгосрочную аренду планируется в течение 3-летнего периода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4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Правоустанавливающие документы на объекты теплоснабжения в Верхнехавском муниципальном районе оформлены в полном объеме.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Организация передачи объектов теплоснабжения в управление частным операторам на основе концессионного соглашения или долгосрочной аренды с учетом и последующей актуализацией схем теплоснабжения поселений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Заключен договор с ООО «Газпром Теплоэнерго Воронеж» сроком на 15 лет в отношении 20 объектов теплоснабжения.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Размещение на сайте администрации Верхнехавского муниципального района Воронежской области полного перечня ресурсоснабжающих организаций, осуществляющих на соответствующих территориях подключение (технологическое присоединение) с ссылками на сайты данных организаций, где размещена информация о доступной мощности на источнике тепло-, водоснабжения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Сокращение времени на получение необходимой информации по подключению (технологическому присоединению) к системам тепло- и водоснабжения (холодного и горячего) и (или) водоотведения</w:t>
            </w:r>
          </w:p>
        </w:tc>
        <w:tc>
          <w:tcPr>
            <w:tcW w:w="221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Перечень ресурсоснабжающих организаций района размещен на официальном сайте Верхнехавского муниципального района.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Рынок оказания услуг по перевозке  пассажиров автомобильным транспортом по муниципальным маршрутам регулярных перевозок</w:t>
            </w:r>
          </w:p>
        </w:tc>
      </w:tr>
      <w:tr>
        <w:trPr/>
        <w:tc>
          <w:tcPr>
            <w:tcW w:w="16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 xml:space="preserve">В 2024 году в районе осуществляет деятельность на рынке услуг по перевозке пассажиров автомобильным транспортом по муниципальным маршрутам регулярных перевозок 1 организация </w:t>
            </w: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частной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 xml:space="preserve"> формы собственности.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максимальной доступности  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Разработаны и установлены единые и четкие критерии конкурсного отбора.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Информация о критерии отбора  представлена в конкурсной информации о проведении конкурса и размещается на официальном сайте в сети интернет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(www.torgi.gov.ru)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практики применения и соблюдения правил конкурсных процедур при заключении договоров с организациями на осуществление автомобильных пассажирских перевозок на муниципальных (в городском сообщении) маршрутах с целью дальнейшего их совершенствования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сети регулярных маршрутов с учетом разработанных документов транспортного планирования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пассажиропотока и потребности Верхнехавского муниципального района в целях корректировки существующих документов транспортного планирования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документов территориального планирования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 информационно-телекоммуникационной сети «Интернет»</w:t>
            </w:r>
          </w:p>
        </w:tc>
      </w:tr>
      <w:tr>
        <w:trPr/>
        <w:tc>
          <w:tcPr>
            <w:tcW w:w="16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4286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В 2024 году на рынке услуг связи, в том числе по предоставлению широкополосного доступа к информационно-телекоммуникационной сети «Интернет» (далее – рынок услуг связи), осуществляли деятельност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auto" w:val="clear"/>
              </w:rPr>
              <w:t>ь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6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auto" w:val="clear"/>
              </w:rPr>
              <w:t xml:space="preserve"> организаций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  <w:shd w:fill="auto" w:val="clear"/>
              </w:rPr>
              <w:t>частной формы с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обственности.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в открытом доступе информации об объектах недвижимого имущества, находящихся в муниципальной собственности Верхнехавского муниципального района Воронежской области, потенциально возможных для размещения сооружений связи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Упрощение доступа операторов связи к объектам инфраструктуры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4"/>
                <w:szCs w:val="24"/>
              </w:rPr>
            </w:pPr>
            <w:r>
              <w:rPr>
                <w:rFonts w:eastAsia="" w:ascii="Times New Roman" w:hAnsi="Times New Roman" w:eastAsiaTheme="minorEastAsia"/>
                <w:sz w:val="24"/>
                <w:szCs w:val="24"/>
              </w:rPr>
              <w:t>100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4"/>
                <w:szCs w:val="24"/>
              </w:rPr>
            </w:pPr>
            <w:r>
              <w:rPr>
                <w:rFonts w:eastAsia="" w:ascii="Times New Roman" w:hAnsi="Times New Roman" w:eastAsiaTheme="minorEastAsia"/>
                <w:sz w:val="24"/>
                <w:szCs w:val="24"/>
              </w:rPr>
              <w:t>100%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 официальном сайте администрации Верхнехавского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муниципального района размещена информация о свободных земельных участках муниципальной формы собственности, а также  о действующих административных регламентах, о порядке и условиях подачи заявлений на доступ к объектам недвижимого имущества, находящимся в государственной собственности Воронежской области.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Размещение в открытом доступе информации о порядке и условиях подачи заявлений на доступ к объектам недвижимого имущества, находящимся в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муниципальной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собственности Верхнехавского муниципального Воронежской области, для размещения и строительства сетей и сооружений связи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Упрощение доступа операторов связи к объектам инфраструктуры</w:t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организации строительства и модернизации телекоммуникационными компаниями сооружений связи для развития сетей 3G и 4G на территории Верхнехавского муниципального района Воронежской области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Развития сетей 3G и 4G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91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4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93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cstheme="minorBidi" w:eastAsiaTheme="minorEastAsia" w:ascii="Times New Roman" w:hAnsi="Times New Roman"/>
                <w:sz w:val="24"/>
                <w:szCs w:val="24"/>
                <w:shd w:fill="auto" w:val="clear"/>
              </w:rPr>
              <w:t>9</w:t>
            </w:r>
            <w:r>
              <w:rPr>
                <w:rFonts w:eastAsia="" w:cs="" w:cstheme="minorBidi" w:eastAsiaTheme="minorEastAsia" w:ascii="Times New Roman" w:hAnsi="Times New Roman"/>
                <w:sz w:val="24"/>
                <w:szCs w:val="24"/>
                <w:shd w:fill="auto" w:val="clear"/>
              </w:rPr>
              <w:t>5,4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cstheme="minorBidi" w:eastAsiaTheme="minorEastAsia" w:ascii="Times New Roman" w:hAnsi="Times New Roman"/>
                <w:sz w:val="24"/>
                <w:szCs w:val="24"/>
                <w:shd w:fill="auto" w:val="clear"/>
              </w:rPr>
              <w:t>10</w:t>
            </w:r>
            <w:r>
              <w:rPr>
                <w:rFonts w:eastAsia="" w:cs="" w:cstheme="minorBidi" w:eastAsiaTheme="minorEastAsia" w:ascii="Times New Roman" w:hAnsi="Times New Roman"/>
                <w:sz w:val="24"/>
                <w:szCs w:val="24"/>
                <w:shd w:fill="auto" w:val="clear"/>
              </w:rPr>
              <w:t>2,6</w:t>
            </w:r>
            <w:r>
              <w:rPr>
                <w:rFonts w:eastAsia="" w:cs="" w:cstheme="minorBidi" w:eastAsiaTheme="minorEastAsia" w:ascii="Times New Roman" w:hAnsi="Times New Roman"/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Администрация Верхнехавского муниципального района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оказывает содействие организации строительства и модернизации  телекоммуникационным компаниям по предоставлению услуг по оформлению земельных участков, а также подвода к ним линий электроснабжения.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мониторинга наличия оператора связи в сельских поселениях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зоны покрытия сотовой связи и беспроводного интернета на территориях с малой плотностью населения</w:t>
            </w:r>
          </w:p>
        </w:tc>
        <w:tc>
          <w:tcPr>
            <w:tcW w:w="22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Ежегодно проводится мониторинг наличия оператора связи в сельских поселениях, проводится анализ поступивших от операторов заявлений на доступ к объектам муниципальной собственности. В 2024 году построены вышки в Верхнелуговатском и Правохавском сельских поселениях.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Рынок племенного животноводства</w:t>
            </w:r>
          </w:p>
        </w:tc>
      </w:tr>
      <w:tr>
        <w:trPr/>
        <w:tc>
          <w:tcPr>
            <w:tcW w:w="16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4286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2024 году на рынке племенного животноводства функционирует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организации частной формы собственности: ООО «Селекционно-гибридный центр» и ООО спецхоз «Вишневский». В 2024 году были выделены субсидии на развитие племенного животноводства из федерального и областного бюджетов в сумме 48,2 млн. рублей.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и подготовка документов по предоставлению субсидий на развитие племенного животноводства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Снижение доли материала зарубежной селекции, используемых сельскохозяйственными товаропроизводителями района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организаций частной формы собственности на рынке племенного животноводства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4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 обращении обеспечивается информационная поддержка организаций частной формы собственности  по предоставлению субсидий на развитие племенного животноводства.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Рынок нефтепродуктов</w:t>
            </w:r>
          </w:p>
        </w:tc>
      </w:tr>
      <w:tr>
        <w:trPr/>
        <w:tc>
          <w:tcPr>
            <w:tcW w:w="16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В 2024 году на рынке нефтепродуктов осуществляли деятельность 3 организаций частной формы собственности</w:t>
            </w:r>
          </w:p>
        </w:tc>
      </w:tr>
      <w:tr>
        <w:trPr>
          <w:trHeight w:val="2081" w:hRule="atLeast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Мониторинг стоимости моторного топлива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бензин автомобильный и дизтопливо), реализуемого в розничной сети на территории области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Оперативное информирование Управления Федеральной антимонопольной службы по Воронежской области о негативных изменениях ценовой ситуации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4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 течении года проводился мониторинг стоимости моторного топлива (бензин автомобильный, дизтопливо), реализуемого в розничной сети на территории области. Информация размещена на корпоративном портале ИОГВ.</w:t>
            </w:r>
          </w:p>
        </w:tc>
      </w:tr>
      <w:tr>
        <w:trPr/>
        <w:tc>
          <w:tcPr>
            <w:tcW w:w="16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875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8753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ΙIΙ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Системные мероприятия по развитию конкурентной среды в Воронежской области</w:t>
            </w:r>
          </w:p>
          <w:p>
            <w:pPr>
              <w:pStyle w:val="Normal"/>
              <w:tabs>
                <w:tab w:val="clear" w:pos="709"/>
                <w:tab w:val="left" w:pos="875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8753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ярмарок на территории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ерхнехавского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муниципального района Воронежской области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Актуализация постановления администрации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муниципального района Воронежской области от 31.05.2017 № 522 «Об утверждении планаразмещения ярмарочных площадок на территории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муниципального района Воронежской области».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для местных производителей торговых мест на ярмарках района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Рост оборота розничной торговли на ярмарках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106,6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110,8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111,3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100,5%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0"/>
                <w:szCs w:val="20"/>
                <w:shd w:fill="auto" w:val="clear"/>
              </w:rPr>
              <w:t>На универсальных ярмарках с. Верхняя Хава предусмотрено  предоставление 144 места, в т.ч. закрытых торговых мест-55, открытых торговых мест- 89. В 2024 году реализовано товаров на сумму 577,6 млн.рублей, что составляет 118 % к уровню 2023г.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устранение случаев (снижение количества) осуществления закупки у единственного поставщика;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введение механизма оказания содействия участникам закупки 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расширение участия субъектов малого и среднего предпринимательства в закупках  товаров, работ, услуг,  осуществляемых  с использованием конкурентных способов определения поставщиков (подрядчиков, исполнителей)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Содействие Управлению по регулированию контрактной системы в сфере закупок Воронежской области по оказанию информационно-консультационной поддержки бизнес-сообществу по вопросам участия в муниципальных закупках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Воронежской области (организация совещаний, семинаров, конференций)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информированности участников закупок о требованиях и правилах участия в закупочных процедурах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проведенных информационно-консультационных мероприятий для участников закупочного процесса района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776" w:leader="none"/>
              </w:tabs>
              <w:spacing w:lineRule="auto" w:line="240" w:before="0" w:after="0"/>
              <w:ind w:hanging="0" w:right="-108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39" w:right="57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менее 1 раза в год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100%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На постоянной основе по мере необходимости проводятся информационно-консультационные мероприятия для участников закупочного процесса.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Организация и проведение мероприятий с целью оказания информационно-методической поддержки представителям заказчиков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муниципального района Воронежской области по вопросам применения законодательства о закупках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информированности заказчиков о механизмах, требованиях и правилах организации закупок, повышение уровня квалификации заказчиков по вопросам проведения закупочных процедур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Количество проведенных информационно-консультационных мероприятий для заказчиков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 w:right="-108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39" w:right="57"/>
              <w:jc w:val="center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менее 1 раза в год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shd w:fill="auto" w:val="clear"/>
              </w:rPr>
              <w:t>12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shd w:fill="auto" w:val="clear"/>
              </w:rPr>
              <w:t>100%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На постоянной основе по мере необходимости проводятся информационно-консультационные мероприятия для заказчиков района по вопросам применения законодательства.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</w:rPr>
              <w:t>3.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- прирост объема закупок у субъектов малого и среднего предпринимательства;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- увеличение количества участников закупок из числа субъектов малого и среднего предпринимательства;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- 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- экономия средств заказчика за счет участия в закупках субъектов малого и среднего предпринимательства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Мониторинг и анализ контрактов и договоров заказчиков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муниципального района Воронежской области, заключенных с субъектами малого и среднего предпринимательства по результатам закупок в рамках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Федерального закона от 05.04.2013 № 44-ФЗ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Исполнение законодательства в сфере закупок в части предоставления преференций субъектам малого и среднего предпринимательства в рамках Федерального закона от 05.04.2013 № 44-ФЗ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Доля закупок у субъектов малого предпринимательства в совокупном годовом объеме закупок для обеспечения муниципальных нужд района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hanging="0" w:right="-10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firstLine="39" w:right="57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64,4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firstLine="39" w:right="57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74,9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firstLine="39" w:right="57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86,9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hanging="0" w:right="57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116%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Доля заключенных контрактов с МСП по процедурам торгов и запросов котировок, проведенным у МСП в 2024 году, увеличилась по  сравнению с 2023 на 3,5%.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</w:rPr>
              <w:t>4.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анализа практики реализации муниципальных функций и услуг на предмет соответствия такой практики статьям 15 и 16 Федерального закона от 26.07.2006 № 135-ФЗ «О защите конкуренции»;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оптимизация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- наличие в порядках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образований, устанавливаемых в соответствии с федеральными законами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06.10.2003 № 131-ФЗ «Об общих принципах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Оптимизация процесса предоставления государственных услуг, предоставляемых в рамках осуществления полномочий органами местного самоуправления и муниципальных услуг для субъектов предпринимательской деятельности путем снижения стоимости этих услуг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Оптимизация процесса оказания государственных и муниципальных услуг, снижение экономических барьеров для ведения предпринимательской деятельности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Услуги, предоставляемые администрацией Верхнехавского муниципального района , оказываются на безвозмездной основе.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анализа практики реализации государственных функций и услуг, предоставляемых в рамках осуществления полномочий исполнительными органами государственной власти Воронежской области, а также муниципальных функций и услуг на предмет соответствия такой практики статьям 15 и 16 Федерального закона от 26.07.2006 № 135-ФЗ «О защите конкуренции»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наличия и уровня административных барьеров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Проведен анализ практики реализации государственных функций и услуг, предоставляемых в рамках осуществления полномочий  муниципальных функций и услуг на предмет соответствия  практики статьям 15 и 16 Федерального закона от 26.07.2006 № 135-ФЗ «О защите конкуренции». Нарушений 15 и 16 Федерального закона от 26.07.2006 №135-ФЗ «О защите конкуренции» не выявлено.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Оптимизация процесса предоставления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муниципальных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Снижение административных барьеров для осуществления предпринимательской деятельности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Муниципальные услуги оказываются в полном соответствии с действующими Регламентами предоставления государственных и муниципальных услуг. Работа по оптимизации процесса предоставления государственных услуг, предоставляемых в рамках осуществления полномочий муниципальных услуг для субъектов предпринимательской деятельности путем сокращения сроков их оказания ведется на постоянной основе.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нарушений и выявление рисков нарушения антимонопольного законодательства за последние 3 года (наличие нарушений, предупреждений, штрафов, жалоб, возбужденных дел), составление перечня нарушений антимонопольного законодательства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Снижение рисков нарушений антимонопольного законодательства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Проведен анализ нарушений и выявление рисков нарушения антимонопольного законодательства, проанализированы нормативно-правовые акты администрации района, составлена карта рисков нарушения антимонопольного законодательства, разработана дорожная карта по предотвращению нарушений антимонопольного законодательства.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муниципальных предприятий на конкуренцию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утверждение и выполнение комплексных планов по эффективному управлению муниципальными предприятиями, муниципальными некоммерческими организациями, осуществляющими предпринимательскую деятельность, в которых содержатся в том числе ключевые показатели эффективности деятельности, программа (план) по реформированию (ликвидации) муниципальных унитарных (казенных) предприятий, с учетом задачи развития конкуренции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влияния муниципальных предприятий на экономику р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конкуренцию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мониторинга деятельности муниципальных предприятий Верхнехавского муниципального района Воронежской области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Ежеквартально на постоянной основе осуществляется мониторинг деятельности муниципальных предприятий Верхнехавского муниципального района Воронежской области. Информация предоставляется в министерство имущественных и земельных отношений.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Инвентаризация имущества, выявление эффективности использования муниципального имущества, закрепленного за муниципальными учреждениями Верхнехавского муниципального района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муниципального района Воронежской области, обеспечение и сохранение целевого использования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Выполнение плана проверок эффективности использования муниципального имущества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муниципального района Воронежской области, закрепленного за муниципальными учреждениями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76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shd w:fill="auto" w:val="clear"/>
              </w:rPr>
              <w:t>76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shd w:fill="auto" w:val="clear"/>
              </w:rPr>
              <w:t>100%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проводится инвентаризация имущества, закрепленное за муниципальными учреждениями Верхнехавского муниципального района.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Содействие развитию практики применения механизмов муниципально-частного партнерства, в том числе</w:t>
            </w:r>
          </w:p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практики заключения концессионных соглашений, в социальной сфере (детский отдых и оздоровление, спорт, здравоохранение, социальное</w:t>
            </w:r>
          </w:p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передачи муниципальных объектов недвижимого имущества немуниципальным организациям с применением механизмов муниципально-частного партнерства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практики муниципально-частного партнерства в Верхнехавском муниципальном районе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соглашения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нет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нет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auto" w:val="clear"/>
              </w:rPr>
              <w:t>нет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auto" w:val="clear"/>
              </w:rPr>
              <w:t>100%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 2024 г. в министерство экономического развития направлено 3 инвестиционных предложения по проектам, реализация которых возможна с применением механизма муниципально-частного партнерства.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Заключение </w:t>
            </w: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 xml:space="preserve"> соглашения по муниципально-частному партнерству запланировано на 2025г.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организаций, включая наличие в муниципальных программах поддержки социально ориентированных некоммерческих организаций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Размещение информации в информационно-телекоммуникационной сети «Интернет» на официальном сайте администрации Верхнехавского муниципального района о государственной поддержке социально ориентированных некоммерческих организаций, их деятельности и проводимых ими мероприятиях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6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 для обеспечения информационной поддержки социально ориентированных некоммерческих организаций по основным направлениям их деятельности, формирование механизмов распространения в некоммерческом секторе и переноса в бюджетный сектор лучших социальных практик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некоммерческих организаций, которым оказаны консультационные, информационные, юридические и методические услуги по созданию, функционированию некоммерческих организаций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firstLine="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" w:cstheme="minorBidi" w:eastAsiaTheme="minorEastAsia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" w:cstheme="minorBidi" w:eastAsiaTheme="minorEastAsia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shd w:fill="auto" w:val="clear"/>
              </w:rPr>
              <w:t>142,9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официальном сайте администрации размещена информация о государственной поддержке социально ориентированных некоммерческих организаций. На постоянной основе обеспечивается консультационная, информационная поддержка социально ориентированных некоммерческих организаций.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8.2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Оказание поддержки негосударственным (немуниципальным) социально ориентированным некоммерческим организациям, осуществляющим социально значимые виды деятельности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Содействие развитию деятельности негосударственных (немуниципальных) социально ориентированных некоммерческих организаций (СОНКО)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 xml:space="preserve">Количество организаций СОНКО получивших поддержку в виде гранта на развитие социальной деятельности на территории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Верхнехавского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hanging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Единиц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shd w:fill="auto" w:val="clear"/>
              </w:rPr>
              <w:t>100%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 рамках реализации основного мероприятия «Предоставление на конкурсной основе грантов в форме субсидий на поддержку социально ориентированных некоммерческих организаций» муниципальной программы «Социальная поддержка граждан» в 2024 году предоставлены гранты на развитие социальной деятельности на общую сумму 2558,1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тыс. руб.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Интернет для размещения информации о проведении торгов (www.torgi.gov.ru) и на официальном сайте уполномоченного органа в сети Интернет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Размещение информации о любых процессах реализации муниципального имущества Верхнехавского муниципального района Воронежской области на официальном сайте РФ в сети «Интернет» для размещения информации о проведении торгов (www.torgi.gov.ru)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2022-2025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прозрачности и доступности информации о процедурах реализации государственного и муниципального имущества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Размещение информации о любых процессах реализации имущества, находящегося в собственности Верхнехавского муниципального района Воронежской области, на официальном сайте РФ в сети «Интернет» для размещения информации о проведении торгов (www.torgi.gov.ru)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hanging="0" w:left="-66" w:right="-8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Размещается информация о любых процессах реализации муниципального имущества Верхнехавского муниципального района Воронежской области на официальном сайте РФ в сети «Интернет»  проведении торгов  (www.torgi.gov.ru)</w:t>
            </w:r>
          </w:p>
        </w:tc>
      </w:tr>
      <w:tr>
        <w:trPr/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Размещение информации о перечнях муниципального имущества, 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2022-2025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прозрачности и доступности информации об 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Размещение информации о перечнях  муниципального имущества, 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 официальном сайте администрации Верхнехавского муниципального района в сети «Интернет» в разделе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Имущественная поддержка МСП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» размещены перечни муниципального имущества, предназначенного для предоставления во владение и (или) в пользование субъектам МСП.</w:t>
            </w:r>
          </w:p>
        </w:tc>
      </w:tr>
      <w:tr>
        <w:trPr/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услуг для субъектов экономической деятельности</w:t>
            </w:r>
          </w:p>
        </w:tc>
      </w:tr>
      <w:tr>
        <w:trPr>
          <w:trHeight w:val="582" w:hRule="atLeast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недопущение направления органами местного самоуправления Верхнехавского муниципального района, иными организациями, осуществляющими функции указанных органов и участвующими в предоставлении муниципальных услуг, подведомственным учреждениям указаний или рекомендаций о необходимости получения отдельных услуг и/или перехода на обслуживание в определенные кредитные организации, в том числе в рамках получения услуг «зарплатного» проекта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конкурентных условий доступа финансовых организаций к предоставлению финансовых услуг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2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 проводимых совещаниях с подведомственными учреждениями и организациями администрация района не ограничивала и не давала рекомендации о необходимости получения отдельных услуг и/или перехода на обслуживание в определенные кредитные организации, в том числе в рамках получения услуг  «зарплатного» проекта. При приеме на работу в учреждениях принимаются «зарплатные» карты любого кредитного учреждения.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2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" w:ascii="Times New Roman" w:hAnsi="Times New Roman" w:cstheme="minorBidi" w:eastAsiaTheme="minorEastAsia"/>
                <w:sz w:val="24"/>
                <w:szCs w:val="24"/>
                <w:shd w:fill="auto" w:val="clear"/>
              </w:rPr>
              <w:t>Содействие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в проведении опроса глав сельских поселений с целью проведения выборочной оценки ассортиментной доступности и качества финансовых услуг в населенных пунктах Верхнехавского муниципального района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2024-2025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Получены мнения представителей сельских поселений Верхнехавского муниципального района о состоянии финансовой доступности и качестве оказания финансовых услуг в точках доступа к финансовым услугам в сельской местности и ОМТ на территории НП Верхнехавского муниципального района Воронежской области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Аналитическая информация по результатам опроса и выборочной оценки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Наличие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2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2024 году администрация Верхнехавского муниципального района содействовала в проведении анкетирования глав сельских поселений с целью определения доступности к качеству финансовых услуг в населенных пунктах района. Анкетирование проводилось по 14 населенным пунктам района.</w:t>
            </w:r>
          </w:p>
        </w:tc>
      </w:tr>
      <w:tr>
        <w:trPr>
          <w:trHeight w:val="582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эффективного и прозрачного управления муниципальной собственностью, в том числе вовлечение в хозяйственный оборот неиспользуемого и непрофильного муниципального имущества (в том числе в социальной сфере), унификация процедур распоряжения муниципальной собственностью на основе аукционов, проводимых в электронной форме</w:t>
            </w:r>
          </w:p>
        </w:tc>
      </w:tr>
      <w:tr>
        <w:trPr>
          <w:trHeight w:val="582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21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2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Проведена полная инвентаризация муниципального имущества.</w:t>
            </w:r>
          </w:p>
        </w:tc>
      </w:tr>
      <w:tr>
        <w:trPr>
          <w:trHeight w:val="582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2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 ходе инвентаризации имущества, не соответствующего требованиям отнесения к категории имущества, предназначенного для реализации функций и полномочий ОМС, не выявлено.</w:t>
            </w:r>
          </w:p>
        </w:tc>
      </w:tr>
      <w:tr>
        <w:trPr>
          <w:trHeight w:val="582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муниципального имущества, в том числе закрепленного за предприятиями, учреждениями, в программу приватизации, утверждение плана по перепрофилированию имущества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2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 xml:space="preserve">Согласно плану приватизации имущества, </w:t>
            </w:r>
            <w:r>
              <w:rPr>
                <w:rFonts w:eastAsia="" w:cs="" w:ascii="Times New Roman" w:hAnsi="Times New Roman" w:cstheme="minorBidi" w:eastAsiaTheme="minorEastAsia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 в 2024 г. реализации муниципального имущества не было.</w:t>
            </w:r>
          </w:p>
        </w:tc>
      </w:tr>
      <w:tr>
        <w:trPr>
          <w:trHeight w:val="582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65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реализации продовольственных товаров через нестационарные и мобильные торговые объекты</w:t>
            </w:r>
          </w:p>
        </w:tc>
      </w:tr>
      <w:tr>
        <w:trPr>
          <w:trHeight w:val="582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12.2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по изменению схемы размещения НТО (расширение перечня объектов)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развитию малоформатной торговли на территории Верхнехавского муниципального района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 изменений в существующие схемы производятся по заявительному принципу ИП или юридического лица, но с условиями необходимости размещения данных объектов.</w:t>
            </w:r>
          </w:p>
        </w:tc>
      </w:tr>
      <w:tr>
        <w:trPr>
          <w:trHeight w:val="582" w:hRule="atLeast"/>
        </w:trPr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утвержденных схем размещения НТО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9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9" w:left="57" w:righ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Утвержденные схемы НТО поддерживаются в актуальном состоянии.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</w:r>
    </w:p>
    <w:p>
      <w:pPr>
        <w:pStyle w:val="Normal"/>
        <w:spacing w:before="0" w:after="200"/>
        <w:jc w:val="right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</w:r>
    </w:p>
    <w:sectPr>
      <w:headerReference w:type="default" r:id="rId2"/>
      <w:type w:val="nextPage"/>
      <w:pgSz w:orient="landscape" w:w="16838" w:h="11906"/>
      <w:pgMar w:left="1247" w:right="1247" w:gutter="0" w:header="709" w:top="1134" w:footer="0" w:bottom="992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18683814"/>
    </w:sdtPr>
    <w:sdtContent>
      <w:p>
        <w:pPr>
          <w:pStyle w:val="Header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54b4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qFormat/>
    <w:rsid w:val="00d96b8b"/>
    <w:rPr>
      <w:rFonts w:ascii="Calibri" w:hAnsi="Calibri" w:eastAsia="Times New Roman" w:cs="Calibri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96b8b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d96b8b"/>
    <w:rPr/>
  </w:style>
  <w:style w:type="character" w:styleId="Style16" w:customStyle="1">
    <w:name w:val="Обычный (веб) Знак"/>
    <w:uiPriority w:val="99"/>
    <w:qFormat/>
    <w:rsid w:val="00d96b8b"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Без интервала Знак"/>
    <w:uiPriority w:val="1"/>
    <w:qFormat/>
    <w:locked/>
    <w:rsid w:val="00d96b8b"/>
    <w:rPr>
      <w:rFonts w:ascii="Calibri" w:hAnsi="Calibri" w:eastAsia="Times New Roman" w:cs="Times New Roman"/>
    </w:rPr>
  </w:style>
  <w:style w:type="character" w:styleId="Apple-converted-space" w:customStyle="1">
    <w:name w:val="apple-converted-space"/>
    <w:basedOn w:val="DefaultParagraphFont"/>
    <w:qFormat/>
    <w:rsid w:val="00f0413b"/>
    <w:rPr/>
  </w:style>
  <w:style w:type="character" w:styleId="Style18">
    <w:name w:val="Выделение"/>
    <w:basedOn w:val="DefaultParagraphFont"/>
    <w:uiPriority w:val="20"/>
    <w:qFormat/>
    <w:rsid w:val="00f0413b"/>
    <w:rPr>
      <w:i/>
      <w:iCs/>
    </w:rPr>
  </w:style>
  <w:style w:type="character" w:styleId="Style19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semiHidden/>
    <w:qFormat/>
    <w:rsid w:val="0035133e"/>
    <w:rPr>
      <w:vertAlign w:val="superscript"/>
    </w:rPr>
  </w:style>
  <w:style w:type="character" w:styleId="Hyperlink" w:customStyle="1">
    <w:name w:val="Hyperlink"/>
    <w:basedOn w:val="DefaultParagraphFont"/>
    <w:uiPriority w:val="99"/>
    <w:rsid w:val="00843e5e"/>
    <w:rPr>
      <w:color w:val="0000FF"/>
      <w:u w:val="single"/>
    </w:rPr>
  </w:style>
  <w:style w:type="character" w:styleId="Style20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21" w:customStyle="1">
    <w:name w:val="Текст выноски Знак"/>
    <w:basedOn w:val="DefaultParagraphFont"/>
    <w:uiPriority w:val="99"/>
    <w:semiHidden/>
    <w:qFormat/>
    <w:rsid w:val="00ed1ee3"/>
    <w:rPr>
      <w:rFonts w:ascii="Segoe UI" w:hAnsi="Segoe UI" w:cs="Segoe UI"/>
      <w:sz w:val="18"/>
      <w:szCs w:val="18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2">
    <w:name w:val="Обычный (веб) Знак2"/>
    <w:qFormat/>
    <w:rPr>
      <w:rFonts w:ascii="Times New Roman" w:hAnsi="Times New Roman" w:eastAsia="Times New Roman"/>
      <w:sz w:val="24"/>
      <w:szCs w:val="24"/>
    </w:rPr>
  </w:style>
  <w:style w:type="paragraph" w:styleId="Style22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qFormat/>
    <w:rsid w:val="00d96b8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d96b8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semiHidden/>
    <w:unhideWhenUsed/>
    <w:rsid w:val="00d96b8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d96b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d96b8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96b8b"/>
    <w:pPr>
      <w:spacing w:lineRule="auto" w:line="360" w:before="0" w:after="0"/>
      <w:ind w:firstLine="709" w:left="720"/>
    </w:pPr>
    <w:rPr>
      <w:rFonts w:ascii="Times New Roman" w:hAnsi="Times New Roman" w:eastAsia="Times New Roman" w:cs="Calibri"/>
      <w:sz w:val="28"/>
      <w:lang w:eastAsia="en-US"/>
    </w:rPr>
  </w:style>
  <w:style w:type="paragraph" w:styleId="Default" w:customStyle="1">
    <w:name w:val="Default"/>
    <w:qFormat/>
    <w:rsid w:val="008328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FootnoteText">
    <w:name w:val="Footnote Text"/>
    <w:basedOn w:val="Normal"/>
    <w:pPr/>
    <w:rPr/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ed1e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496f9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BA1C-339E-4928-BF85-C668EF86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4924</TotalTime>
  <Application>LibreOffice/7.6.2.1$Windows_X86_64 LibreOffice_project/56f7684011345957bbf33a7ee678afaf4d2ba333</Application>
  <AppVersion>15.0000</AppVersion>
  <Pages>27</Pages>
  <Words>3861</Words>
  <Characters>30466</Characters>
  <CharactersWithSpaces>34049</CharactersWithSpaces>
  <Paragraphs>441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dc:description/>
  <dc:language>ru-RU</dc:language>
  <cp:lastModifiedBy/>
  <cp:lastPrinted>2025-01-21T15:44:55Z</cp:lastPrinted>
  <dcterms:modified xsi:type="dcterms:W3CDTF">2025-01-21T16:04:00Z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