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tLeast" w:line="240"/>
        <w:jc w:val="center"/>
        <w:rPr/>
      </w:pPr>
      <w:r>
        <w:rPr>
          <w:b/>
          <w:sz w:val="28"/>
          <w:szCs w:val="28"/>
        </w:rPr>
        <w:t xml:space="preserve">                                                                                    </w:t>
      </w:r>
      <w:r>
        <w:rPr>
          <w:b/>
          <w:sz w:val="28"/>
          <w:szCs w:val="28"/>
        </w:rPr>
        <w:t>Приложение №1</w:t>
      </w:r>
    </w:p>
    <w:p>
      <w:pPr>
        <w:pStyle w:val="Normal"/>
        <w:spacing w:lineRule="atLeast" w:line="24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tLeast" w:line="24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tLeast" w:line="24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tLeast" w:line="240"/>
        <w:jc w:val="center"/>
        <w:rPr/>
      </w:pPr>
      <w:r>
        <w:rPr>
          <w:b/>
          <w:sz w:val="28"/>
          <w:szCs w:val="28"/>
        </w:rPr>
        <w:t xml:space="preserve">ПАСПОРТ </w:t>
      </w:r>
    </w:p>
    <w:p>
      <w:pPr>
        <w:pStyle w:val="Normal"/>
        <w:spacing w:lineRule="exact" w:line="12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tLeast" w:line="24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муниципальной программы Воронежской области</w:t>
      </w:r>
    </w:p>
    <w:p>
      <w:pPr>
        <w:pStyle w:val="Normal"/>
        <w:spacing w:lineRule="atLeast" w:line="240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«Развитие физической культуры и спорта»</w:t>
      </w:r>
    </w:p>
    <w:tbl>
      <w:tblPr>
        <w:tblW w:w="10490" w:type="dxa"/>
        <w:jc w:val="left"/>
        <w:tblInd w:w="-572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50"/>
        <w:gridCol w:w="7639"/>
      </w:tblGrid>
      <w:tr>
        <w:trPr>
          <w:trHeight w:val="750" w:hRule="atLeast"/>
        </w:trPr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76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firstLine="176"/>
              <w:jc w:val="both"/>
              <w:rPr>
                <w:b/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Отдел образования, физической культуры и спорта администрации Верхнехавского муниципального района</w:t>
            </w:r>
          </w:p>
        </w:tc>
      </w:tr>
      <w:tr>
        <w:trPr>
          <w:trHeight w:val="750" w:hRule="atLeast"/>
        </w:trPr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 муниципальной программы</w:t>
            </w:r>
          </w:p>
        </w:tc>
        <w:tc>
          <w:tcPr>
            <w:tcW w:w="76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firstLine="176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Отдел образования, физической культуры и спорта администрации Верхнехавского муниципального района </w:t>
            </w:r>
          </w:p>
        </w:tc>
      </w:tr>
      <w:tr>
        <w:trPr>
          <w:trHeight w:val="750" w:hRule="atLeast"/>
        </w:trPr>
        <w:tc>
          <w:tcPr>
            <w:tcW w:w="2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разработчики муниципальной программы</w:t>
            </w:r>
          </w:p>
        </w:tc>
        <w:tc>
          <w:tcPr>
            <w:tcW w:w="76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0000" w:fill="FFFFFF" w:val="clear"/>
          </w:tcPr>
          <w:p>
            <w:pPr>
              <w:pStyle w:val="Normal"/>
              <w:ind w:firstLine="176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Отдел образования, физической культуры и спорта администрации Верхнехавского муниципального района</w:t>
            </w:r>
          </w:p>
          <w:p>
            <w:pPr>
              <w:pStyle w:val="Normal"/>
              <w:ind w:firstLine="17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>
        <w:trPr>
          <w:trHeight w:val="2518" w:hRule="atLeast"/>
        </w:trPr>
        <w:tc>
          <w:tcPr>
            <w:tcW w:w="2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Подпрограммы муниципальной программы и основные мероприятия </w:t>
            </w:r>
          </w:p>
        </w:tc>
        <w:tc>
          <w:tcPr>
            <w:tcW w:w="7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1.«Развитие физической культуры и спорта»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1.1. «Мероприятия в области физической культуры и спорта»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1.2. «Субсидии на укрепление материально-технической базы спортивных объектов, находящихся в муниципальной собственности»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1.3. «Строительство и реконструкция спортивных сооружений Верхнехавского района»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1.4. «Реализация мероприятий по созданию условий для развития физической культуры и массового спорта»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1.5.</w:t>
            </w:r>
            <w:r>
              <w:rPr/>
              <w:t xml:space="preserve"> </w:t>
            </w:r>
            <w:r>
              <w:rPr>
                <w:sz w:val="28"/>
                <w:szCs w:val="28"/>
              </w:rPr>
              <w:t>Региональный проект ,, Бизнес – спринт ( Я выбираю спорт)”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2. «Развитие  спорта высших  достижений и подготовка  спортивного резерва»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2.1. «Оказание адресной поддержки муниципальным учреждениям, осуществляющим подготовку спортивного резерва»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>
        <w:trPr>
          <w:trHeight w:val="375" w:hRule="atLeast"/>
        </w:trPr>
        <w:tc>
          <w:tcPr>
            <w:tcW w:w="2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763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ListParagraph"/>
              <w:widowControl/>
              <w:numPr>
                <w:ilvl w:val="0"/>
                <w:numId w:val="2"/>
              </w:numPr>
              <w:ind w:left="34" w:firstLine="3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>
              <w:rPr>
                <w:bCs/>
                <w:sz w:val="28"/>
                <w:szCs w:val="28"/>
              </w:rPr>
              <w:t xml:space="preserve">оздание условий, обеспечивающих возможность гражданам систематически заниматься физической культурой и спортом, повышение конкурентоспособности спортсменов  на районных и областных соревнованиях, а также успешное проведение на территории Верхнехавского муниципального района крупнейших спортивных соревнований. </w:t>
            </w:r>
            <w:r>
              <w:rPr>
                <w:sz w:val="28"/>
                <w:szCs w:val="28"/>
              </w:rPr>
              <w:t> </w:t>
            </w:r>
          </w:p>
          <w:p>
            <w:pPr>
              <w:pStyle w:val="ListParagraph"/>
              <w:widowControl/>
              <w:ind w:left="360" w:hang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375" w:hRule="atLeast"/>
        </w:trPr>
        <w:tc>
          <w:tcPr>
            <w:tcW w:w="2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76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/>
              <w:numPr>
                <w:ilvl w:val="0"/>
                <w:numId w:val="1"/>
              </w:numPr>
              <w:ind w:left="0" w:firstLine="394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повышение мотивации граждан к регулярным занятиям физической культурой и спортом и ведению здорового образа жизни;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ind w:left="0" w:firstLine="394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обеспечение успешного выступления спортсменов на районных и областных  спортивных соревнованиях и совершенствование системы подготовки спортивного резерва;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ind w:left="0" w:firstLine="394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развитие и модернизация инфраструктуры  и материально-технической базы в отрасли физической культуры и спорта, в том числе для лиц с ограниченными возможностями здоровья и инвалидов;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ind w:left="0" w:firstLine="394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проведение на высоком организационном уровне районных и областных спортивных мероприятий;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ind w:left="0" w:firstLine="394"/>
              <w:jc w:val="both"/>
              <w:rPr>
                <w:b/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эффективного использования  спортивных объектов. 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ind w:left="0" w:firstLine="394"/>
              <w:jc w:val="both"/>
              <w:rPr>
                <w:b/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>
              <w:rPr>
                <w:bCs/>
                <w:sz w:val="28"/>
                <w:szCs w:val="28"/>
              </w:rPr>
              <w:t xml:space="preserve">оздание условий, обеспечивающих возможность гражданам систематически заниматься физической культурой и спортом, повышение конкурентоспособности спортсменов  на районных и областных соревнованиях, а также успешное проведение на территории района крупнейших спортивных соревнований. </w:t>
            </w:r>
            <w:r>
              <w:rPr>
                <w:sz w:val="28"/>
                <w:szCs w:val="28"/>
              </w:rPr>
              <w:t> 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ind w:left="0" w:firstLine="394"/>
              <w:jc w:val="both"/>
              <w:rPr>
                <w:b/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привлечение граждан Верхнехавского муниципального района к выполнению нормативов Всероссийского физкультурно- спортивного комплекса « Готов к труду и обороне» (ГТО).</w:t>
            </w:r>
          </w:p>
          <w:p>
            <w:pPr>
              <w:pStyle w:val="Normal"/>
              <w:widowControl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  <w:tab/>
            </w:r>
            <w:r>
              <w:rPr>
                <w:sz w:val="28"/>
                <w:szCs w:val="28"/>
              </w:rPr>
              <w:t>закупка оборудования для создания ,,умных” спортивных площадок</w:t>
            </w:r>
          </w:p>
          <w:p>
            <w:pPr>
              <w:pStyle w:val="Normal"/>
              <w:widowControl/>
              <w:jc w:val="both"/>
              <w:rPr>
                <w:b/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обустройство ,,умных” спортивных площадок</w:t>
            </w:r>
          </w:p>
        </w:tc>
      </w:tr>
      <w:tr>
        <w:trPr>
          <w:trHeight w:val="750" w:hRule="atLeast"/>
        </w:trPr>
        <w:tc>
          <w:tcPr>
            <w:tcW w:w="2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 и показатели муниципальной программы</w:t>
            </w:r>
          </w:p>
        </w:tc>
        <w:tc>
          <w:tcPr>
            <w:tcW w:w="76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/>
              <w:numPr>
                <w:ilvl w:val="0"/>
                <w:numId w:val="3"/>
              </w:numPr>
              <w:ind w:left="34" w:firstLine="7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доля граждан, систематически занимающихся физической культурой и спортом от общей численности.</w:t>
            </w:r>
          </w:p>
          <w:p>
            <w:pPr>
              <w:pStyle w:val="ListParagraph"/>
              <w:widowControl/>
              <w:numPr>
                <w:ilvl w:val="0"/>
                <w:numId w:val="3"/>
              </w:numPr>
              <w:ind w:left="34" w:firstLine="7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спортивных сооружений на 100 тыс. человек населения.</w:t>
            </w:r>
          </w:p>
          <w:p>
            <w:pPr>
              <w:pStyle w:val="ListParagraph"/>
              <w:widowControl/>
              <w:numPr>
                <w:ilvl w:val="0"/>
                <w:numId w:val="3"/>
              </w:numPr>
              <w:ind w:left="34" w:firstLine="7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стоимости спортивного оборудования</w:t>
            </w:r>
          </w:p>
          <w:p>
            <w:pPr>
              <w:pStyle w:val="Normal"/>
              <w:widowControl/>
              <w:ind w:left="34" w:hanging="0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</w:t>
            </w:r>
            <w:r>
              <w:rPr>
                <w:b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доля граждан Верхнехавского муниципального района выполнивших нормативы Всероссийского физкультурно-спортивного комплекса « Готов к труду и обороне» (ГТО), в общей численности населения, принявшего участие в сдаче нормативов Всероссийского физкультурно- спортивного комплекса « Готов к труду и обороне» (ГТО).</w:t>
            </w:r>
          </w:p>
          <w:p>
            <w:pPr>
              <w:pStyle w:val="Normal"/>
              <w:widowControl/>
              <w:ind w:left="34" w:hang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750" w:hRule="atLeast"/>
        </w:trPr>
        <w:tc>
          <w:tcPr>
            <w:tcW w:w="2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76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Программа реализуется в 2014-2024 годы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2229" w:hRule="atLeast"/>
        </w:trPr>
        <w:tc>
          <w:tcPr>
            <w:tcW w:w="2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Объемы и источники финансирования муниципальной программы </w:t>
            </w:r>
          </w:p>
        </w:tc>
        <w:tc>
          <w:tcPr>
            <w:tcW w:w="763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before="0" w:after="0"/>
              <w:ind w:firstLine="318"/>
              <w:contextualSpacing/>
              <w:rPr/>
            </w:pPr>
            <w:r>
              <w:rPr>
                <w:sz w:val="28"/>
                <w:szCs w:val="28"/>
              </w:rPr>
              <w:t>Объем бюджета на реализацию Программы составляет                   409010,50  тыс. руб.  из них:</w:t>
            </w:r>
          </w:p>
          <w:p>
            <w:pPr>
              <w:pStyle w:val="Normal"/>
              <w:spacing w:before="0" w:after="0"/>
              <w:ind w:firstLine="318"/>
              <w:contextualSpacing/>
              <w:rPr/>
            </w:pPr>
            <w:r>
              <w:rPr>
                <w:sz w:val="28"/>
                <w:szCs w:val="28"/>
              </w:rPr>
              <w:t>Федеральный бюджет –  26000,0 тыс. рублей;</w:t>
            </w:r>
          </w:p>
          <w:p>
            <w:pPr>
              <w:pStyle w:val="Normal"/>
              <w:spacing w:before="0" w:after="0"/>
              <w:ind w:firstLine="318"/>
              <w:contextualSpacing/>
              <w:rPr/>
            </w:pPr>
            <w:r>
              <w:rPr>
                <w:sz w:val="28"/>
                <w:szCs w:val="28"/>
              </w:rPr>
              <w:t>областной бюджет — 178514,20  тыс. рублей, из них:</w:t>
            </w:r>
          </w:p>
          <w:p>
            <w:pPr>
              <w:pStyle w:val="Normal"/>
              <w:spacing w:before="0" w:after="0"/>
              <w:ind w:firstLine="318"/>
              <w:contextualSpacing/>
              <w:rPr/>
            </w:pPr>
            <w:r>
              <w:rPr>
                <w:sz w:val="28"/>
                <w:szCs w:val="28"/>
              </w:rPr>
              <w:t>2014г. –  4578,70 тыс. рублей,</w:t>
            </w:r>
          </w:p>
          <w:p>
            <w:pPr>
              <w:pStyle w:val="Normal"/>
              <w:spacing w:before="0" w:after="0"/>
              <w:ind w:firstLine="318"/>
              <w:contextualSpacing/>
              <w:rPr/>
            </w:pPr>
            <w:r>
              <w:rPr>
                <w:sz w:val="28"/>
                <w:szCs w:val="28"/>
              </w:rPr>
              <w:t>2015г. –  24478,40 тыс. рублей,</w:t>
            </w:r>
          </w:p>
          <w:p>
            <w:pPr>
              <w:pStyle w:val="Normal"/>
              <w:spacing w:before="0" w:after="0"/>
              <w:ind w:firstLine="318"/>
              <w:contextualSpacing/>
              <w:rPr/>
            </w:pPr>
            <w:r>
              <w:rPr>
                <w:sz w:val="28"/>
                <w:szCs w:val="28"/>
              </w:rPr>
              <w:t>2016 г.-   109493,80 тыс. рублей,</w:t>
            </w:r>
          </w:p>
          <w:p>
            <w:pPr>
              <w:pStyle w:val="Normal"/>
              <w:spacing w:before="0" w:after="0"/>
              <w:ind w:firstLine="318"/>
              <w:contextualSpacing/>
              <w:rPr/>
            </w:pPr>
            <w:r>
              <w:rPr>
                <w:sz w:val="28"/>
                <w:szCs w:val="28"/>
              </w:rPr>
              <w:t>2017 г. -  151,10 тыс. рублей,</w:t>
            </w:r>
          </w:p>
          <w:p>
            <w:pPr>
              <w:pStyle w:val="Normal"/>
              <w:spacing w:before="0" w:after="0"/>
              <w:ind w:firstLine="318"/>
              <w:contextualSpacing/>
              <w:rPr/>
            </w:pPr>
            <w:r>
              <w:rPr>
                <w:sz w:val="28"/>
                <w:szCs w:val="28"/>
              </w:rPr>
              <w:t>2018 г. –  0 тыс. рублей</w:t>
            </w:r>
          </w:p>
          <w:p>
            <w:pPr>
              <w:pStyle w:val="Normal"/>
              <w:spacing w:before="0" w:after="0"/>
              <w:ind w:firstLine="318"/>
              <w:contextualSpacing/>
              <w:rPr/>
            </w:pPr>
            <w:r>
              <w:rPr>
                <w:sz w:val="28"/>
                <w:szCs w:val="28"/>
              </w:rPr>
              <w:t>2019 г. –  589,60 тыс. рублей,</w:t>
            </w:r>
          </w:p>
          <w:p>
            <w:pPr>
              <w:pStyle w:val="Normal"/>
              <w:spacing w:before="0" w:after="0"/>
              <w:ind w:firstLine="318"/>
              <w:contextualSpacing/>
              <w:rPr/>
            </w:pPr>
            <w:r>
              <w:rPr>
                <w:sz w:val="28"/>
                <w:szCs w:val="28"/>
              </w:rPr>
              <w:t>2020 г. –  0 тыс. рублей.</w:t>
            </w:r>
          </w:p>
          <w:p>
            <w:pPr>
              <w:pStyle w:val="Normal"/>
              <w:spacing w:before="0" w:after="0"/>
              <w:ind w:firstLine="318"/>
              <w:contextualSpacing/>
              <w:rPr/>
            </w:pPr>
            <w:r>
              <w:rPr>
                <w:sz w:val="28"/>
                <w:szCs w:val="28"/>
              </w:rPr>
              <w:t>2021г.  -   190,00 тыс. рублей.</w:t>
            </w:r>
          </w:p>
          <w:p>
            <w:pPr>
              <w:pStyle w:val="Normal"/>
              <w:spacing w:before="0" w:after="0"/>
              <w:ind w:firstLine="318"/>
              <w:contextualSpacing/>
              <w:rPr/>
            </w:pPr>
            <w:r>
              <w:rPr>
                <w:sz w:val="28"/>
                <w:szCs w:val="28"/>
              </w:rPr>
              <w:t>2022г.  -  37032,60  тыс. рублей.</w:t>
            </w:r>
          </w:p>
          <w:p>
            <w:pPr>
              <w:pStyle w:val="Normal"/>
              <w:spacing w:before="0" w:after="0"/>
              <w:ind w:firstLine="318"/>
              <w:contextualSpacing/>
              <w:rPr/>
            </w:pPr>
            <w:r>
              <w:rPr>
                <w:sz w:val="28"/>
                <w:szCs w:val="28"/>
              </w:rPr>
              <w:t>2023г.  -  1000,00 тыс. рублей.</w:t>
            </w:r>
          </w:p>
          <w:p>
            <w:pPr>
              <w:pStyle w:val="Normal"/>
              <w:spacing w:before="0" w:after="0"/>
              <w:ind w:firstLine="318"/>
              <w:contextualSpacing/>
              <w:rPr/>
            </w:pPr>
            <w:r>
              <w:rPr>
                <w:sz w:val="28"/>
                <w:szCs w:val="28"/>
              </w:rPr>
              <w:t>2024г.  -  1000,00 тыс. рублей.</w:t>
            </w:r>
          </w:p>
          <w:p>
            <w:pPr>
              <w:pStyle w:val="Normal"/>
              <w:spacing w:before="0" w:after="0"/>
              <w:ind w:firstLine="318"/>
              <w:contextualSpacing/>
              <w:rPr/>
            </w:pPr>
            <w:r>
              <w:rPr>
                <w:sz w:val="28"/>
                <w:szCs w:val="28"/>
              </w:rPr>
              <w:t xml:space="preserve">местный бюджет  204496,30  тыс. рублей        </w:t>
            </w:r>
          </w:p>
          <w:p>
            <w:pPr>
              <w:pStyle w:val="Normal"/>
              <w:spacing w:before="0" w:after="0"/>
              <w:contextualSpacing/>
              <w:rPr/>
            </w:pPr>
            <w:r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из них:                                                                      </w:t>
            </w:r>
          </w:p>
          <w:p>
            <w:pPr>
              <w:pStyle w:val="Normal"/>
              <w:spacing w:before="0" w:after="0"/>
              <w:contextualSpacing/>
              <w:rPr/>
            </w:pPr>
            <w:r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>2014 г. -    15357,40   тыс. рублей,</w:t>
            </w:r>
          </w:p>
          <w:p>
            <w:pPr>
              <w:pStyle w:val="Normal"/>
              <w:spacing w:before="0" w:after="0"/>
              <w:ind w:firstLine="318"/>
              <w:contextualSpacing/>
              <w:rPr/>
            </w:pPr>
            <w:r>
              <w:rPr>
                <w:sz w:val="28"/>
                <w:szCs w:val="28"/>
              </w:rPr>
              <w:t>2015 г. –   20102,50    тыс. рублей,</w:t>
            </w:r>
          </w:p>
          <w:p>
            <w:pPr>
              <w:pStyle w:val="Normal"/>
              <w:spacing w:before="0" w:after="0"/>
              <w:ind w:firstLine="318"/>
              <w:contextualSpacing/>
              <w:rPr/>
            </w:pPr>
            <w:r>
              <w:rPr>
                <w:sz w:val="28"/>
                <w:szCs w:val="28"/>
              </w:rPr>
              <w:t>2016 г. –   16979,20    тыс. рублей,</w:t>
            </w:r>
          </w:p>
          <w:p>
            <w:pPr>
              <w:pStyle w:val="Normal"/>
              <w:spacing w:before="0" w:after="0"/>
              <w:ind w:firstLine="318"/>
              <w:contextualSpacing/>
              <w:rPr/>
            </w:pPr>
            <w:r>
              <w:rPr>
                <w:sz w:val="28"/>
                <w:szCs w:val="28"/>
              </w:rPr>
              <w:t>2017 г. –   17126,00   тыс. рублей,</w:t>
            </w:r>
          </w:p>
          <w:p>
            <w:pPr>
              <w:pStyle w:val="Normal"/>
              <w:spacing w:before="0" w:after="0"/>
              <w:ind w:firstLine="318"/>
              <w:contextualSpacing/>
              <w:rPr/>
            </w:pPr>
            <w:r>
              <w:rPr>
                <w:sz w:val="28"/>
                <w:szCs w:val="28"/>
              </w:rPr>
              <w:t xml:space="preserve">2018 г. –   18102,10     тыс. рублей, </w:t>
            </w:r>
          </w:p>
          <w:p>
            <w:pPr>
              <w:pStyle w:val="Normal"/>
              <w:spacing w:before="0" w:after="0"/>
              <w:contextualSpacing/>
              <w:rPr/>
            </w:pPr>
            <w:r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>2019 г. –   19153,20    тыс. рублей,</w:t>
            </w:r>
          </w:p>
          <w:p>
            <w:pPr>
              <w:pStyle w:val="Normal"/>
              <w:spacing w:before="0" w:after="0"/>
              <w:contextualSpacing/>
              <w:rPr/>
            </w:pPr>
            <w:r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>2020 г. –   20456,00    тыс. рублей.</w:t>
            </w:r>
          </w:p>
          <w:p>
            <w:pPr>
              <w:pStyle w:val="Normal"/>
              <w:spacing w:before="0" w:after="0"/>
              <w:contextualSpacing/>
              <w:rPr/>
            </w:pPr>
            <w:r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>2021 г. –   20838,10     тыс. рублей.</w:t>
            </w:r>
          </w:p>
          <w:p>
            <w:pPr>
              <w:pStyle w:val="Normal"/>
              <w:spacing w:before="0" w:after="0"/>
              <w:contextualSpacing/>
              <w:rPr/>
            </w:pPr>
            <w:r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>2022 г. –   19151,80    тыс. рублей.</w:t>
            </w:r>
          </w:p>
          <w:p>
            <w:pPr>
              <w:pStyle w:val="Normal"/>
              <w:spacing w:before="0" w:after="0"/>
              <w:contextualSpacing/>
              <w:rPr/>
            </w:pPr>
            <w:r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>2023 г. –   18600,00    тыс. рублей.</w:t>
            </w:r>
          </w:p>
          <w:p>
            <w:pPr>
              <w:pStyle w:val="Normal"/>
              <w:spacing w:before="0" w:after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>2024 г. –   18600,00    тыс. рублей</w:t>
            </w:r>
          </w:p>
        </w:tc>
      </w:tr>
      <w:tr>
        <w:trPr>
          <w:trHeight w:val="1125" w:hRule="atLeast"/>
        </w:trPr>
        <w:tc>
          <w:tcPr>
            <w:tcW w:w="2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7639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ListParagraph"/>
              <w:widowControl/>
              <w:numPr>
                <w:ilvl w:val="0"/>
                <w:numId w:val="3"/>
              </w:numPr>
              <w:ind w:left="0" w:firstLine="318"/>
              <w:jc w:val="both"/>
              <w:rPr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 xml:space="preserve">увеличение доли граждан Верхнехавского района, систематически занимающихся физической культурой и спортом, в общей численности населения </w:t>
            </w:r>
          </w:p>
          <w:p>
            <w:pPr>
              <w:pStyle w:val="ListParagraph"/>
              <w:widowControl/>
              <w:numPr>
                <w:ilvl w:val="0"/>
                <w:numId w:val="3"/>
              </w:numPr>
              <w:ind w:left="0" w:firstLine="3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увеличение количества физкультурных и спортивных мероприятий, проводимых на территории района в рамках реализация календарного плана официальных физкультурных и спортивных мероприятий Верхнехавского муниципального района                 </w:t>
            </w:r>
          </w:p>
          <w:p>
            <w:pPr>
              <w:pStyle w:val="ListParagraph"/>
              <w:widowControl/>
              <w:numPr>
                <w:ilvl w:val="0"/>
                <w:numId w:val="3"/>
              </w:numPr>
              <w:ind w:left="0" w:firstLine="3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</w:t>
            </w:r>
          </w:p>
          <w:p>
            <w:pPr>
              <w:pStyle w:val="ListParagraph"/>
              <w:widowControl/>
              <w:numPr>
                <w:ilvl w:val="0"/>
                <w:numId w:val="3"/>
              </w:numPr>
              <w:ind w:left="0" w:firstLine="3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увеличение доли учащихся и студентов, систематически занимающихся физической культурой и спортом, в общей численности учащихся и студентов </w:t>
            </w:r>
          </w:p>
          <w:p>
            <w:pPr>
              <w:pStyle w:val="Normal"/>
              <w:widowControl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-уровень удовлетворенности населения Верхнехавского района  качеством предоставления муниципальных услуг в сфере физической культуры и спорта </w:t>
            </w:r>
          </w:p>
        </w:tc>
      </w:tr>
    </w:tbl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numPr>
          <w:ilvl w:val="0"/>
          <w:numId w:val="0"/>
        </w:numPr>
        <w:spacing w:lineRule="auto" w:line="360"/>
        <w:ind w:left="0" w:hanging="0"/>
        <w:jc w:val="both"/>
        <w:outlineLvl w:val="1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.    Общая характеристика сферы реализации муниципальной программы</w:t>
      </w:r>
    </w:p>
    <w:p>
      <w:pPr>
        <w:pStyle w:val="Normal"/>
        <w:tabs>
          <w:tab w:val="clear" w:pos="408"/>
          <w:tab w:val="left" w:pos="142" w:leader="none"/>
        </w:tabs>
        <w:spacing w:lineRule="auto" w:line="360"/>
        <w:ind w:left="-567" w:hang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>
      <w:pPr>
        <w:pStyle w:val="Normal"/>
        <w:tabs>
          <w:tab w:val="clear" w:pos="408"/>
          <w:tab w:val="left" w:pos="142" w:leader="none"/>
        </w:tabs>
        <w:spacing w:lineRule="auto" w:line="360" w:before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Основополагающей задачей развития Верхнехавского муниципального района является создание условий для роста благосостояния населения. Сохранение и улучшение физического и духовного здоровья граждан в значительной степени способствует решению указанной задачи.</w:t>
      </w:r>
    </w:p>
    <w:p>
      <w:pPr>
        <w:pStyle w:val="Normal"/>
        <w:spacing w:lineRule="auto" w:line="360" w:before="0" w:after="0"/>
        <w:contextualSpacing/>
        <w:jc w:val="both"/>
        <w:rPr/>
      </w:pPr>
      <w:r>
        <w:rPr>
          <w:sz w:val="28"/>
          <w:szCs w:val="28"/>
        </w:rPr>
        <w:t xml:space="preserve">Реализация поставленных целей и задач способствует развитию человеческого потенциала, укреплению здоровья нации и успешному выступлению спортивных команд Верхнехавского муниципального района на районных и областных спортивных соревнованиях. </w:t>
      </w:r>
    </w:p>
    <w:p>
      <w:pPr>
        <w:pStyle w:val="Western"/>
        <w:spacing w:lineRule="auto" w:line="360" w:beforeAutospacing="0" w:before="280" w:afterAutospacing="0" w:after="280"/>
        <w:contextualSpacing/>
        <w:jc w:val="both"/>
        <w:rPr/>
      </w:pPr>
      <w:r>
        <w:rPr>
          <w:sz w:val="28"/>
          <w:szCs w:val="28"/>
        </w:rPr>
        <w:t>Состояние развития физической культуры и спорта, здоровье населения, в настоящее время являются актуальными, основополагающими факторами,  влияющими на уровень развития района.</w:t>
      </w:r>
    </w:p>
    <w:p>
      <w:pPr>
        <w:pStyle w:val="Western"/>
        <w:spacing w:lineRule="auto" w:line="360" w:beforeAutospacing="0" w:before="280" w:afterAutospacing="0" w:after="2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408"/>
          <w:tab w:val="left" w:pos="636" w:leader="none"/>
          <w:tab w:val="center" w:pos="4819" w:leader="none"/>
        </w:tabs>
        <w:spacing w:lineRule="auto" w:line="360"/>
        <w:ind w:left="0" w:hanging="0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.</w:t>
        <w:tab/>
        <w:t>Подпрограмма муниципальной программы и основные мероприятия</w:t>
      </w:r>
    </w:p>
    <w:p>
      <w:pPr>
        <w:pStyle w:val="Normal"/>
        <w:numPr>
          <w:ilvl w:val="0"/>
          <w:numId w:val="0"/>
        </w:numPr>
        <w:spacing w:lineRule="auto" w:line="360"/>
        <w:ind w:left="0" w:firstLine="709"/>
        <w:jc w:val="both"/>
        <w:outlineLvl w:val="1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рамках муниципальной программы будут реализованы следующие подпрограммы:</w:t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1.«Развитие физической культуры и спорта»</w:t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>Основное мероприятие 1.1. «Мероприятия в области физической культуры и спорта»</w:t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>Основное мероприятие 1.2. «Субсидии на укрепление материально-технической базы спортивных объектов, находящихся в муниципальной собственности»</w:t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>Основное мероприятие 1.3. «Строительство и реконструкция спортивных сооружений Верхнехавского района»</w:t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>Основное мероприятие 1.4. «Реализация мероприятий по созданию условий для развития физической культуры и массового спорта»</w:t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>Основное мероприятие  1.5. Региональный проект ,, Бизнес – спринт ( Я выбираю спорт)”</w:t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2. «Развитие  спорта высших  достижений и подготовка  спортивного резерва»</w:t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>Основное мероприятие 2.1. «Оказание адресной поддержки муниципальным учреждениям, осуществляющим подготовку спортивного резерва»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lineRule="auto" w:line="360"/>
        <w:ind w:left="0" w:hanging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I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I. Цель и задачи  муниципальной  политики в сфере реализации муниципальной программы</w:t>
      </w:r>
    </w:p>
    <w:p>
      <w:pPr>
        <w:pStyle w:val="ListParagraph"/>
        <w:spacing w:lineRule="auto" w:line="360"/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- с</w:t>
      </w:r>
      <w:r>
        <w:rPr>
          <w:bCs/>
          <w:sz w:val="28"/>
          <w:szCs w:val="28"/>
        </w:rPr>
        <w:t>оздание условий, обеспечивающих возможность гражданам систематически заниматься физической культурой и спортом, повышение конкурентоспособности спортсменов  на областных, региональных и районных соревнованиях, а также успешное проведение на территории Верхнехавского муниципального района спортивных мероприятий</w:t>
      </w:r>
    </w:p>
    <w:p>
      <w:pPr>
        <w:pStyle w:val="ListParagraph"/>
        <w:spacing w:lineRule="auto" w:line="360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ListParagraph"/>
        <w:spacing w:lineRule="auto" w:line="36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Задачи Программы:</w:t>
      </w:r>
    </w:p>
    <w:p>
      <w:pPr>
        <w:pStyle w:val="ListParagraph"/>
        <w:widowControl/>
        <w:numPr>
          <w:ilvl w:val="0"/>
          <w:numId w:val="5"/>
        </w:numPr>
        <w:spacing w:lineRule="auto" w:line="36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повышение мотивации граждан к регулярным занятиям физической культурой и спортом и ведению здорового образа жизни;</w:t>
      </w:r>
    </w:p>
    <w:p>
      <w:pPr>
        <w:pStyle w:val="ListParagraph"/>
        <w:widowControl/>
        <w:numPr>
          <w:ilvl w:val="0"/>
          <w:numId w:val="5"/>
        </w:numPr>
        <w:spacing w:lineRule="auto" w:line="36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успешного выступления спортсменов на  спортивных соревнованиях и совершенствование системы подготовки спортивного резерва;</w:t>
      </w:r>
    </w:p>
    <w:p>
      <w:pPr>
        <w:pStyle w:val="ListParagraph"/>
        <w:widowControl/>
        <w:numPr>
          <w:ilvl w:val="0"/>
          <w:numId w:val="5"/>
        </w:numPr>
        <w:spacing w:lineRule="auto" w:line="36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развитие и модернизация инфраструктуры и материально-технической базы в отрасли физической культуры и спорта, в том числе для лиц с ограниченными возможностями здоровья и инвалидов;</w:t>
      </w:r>
    </w:p>
    <w:p>
      <w:pPr>
        <w:pStyle w:val="ListParagraph"/>
        <w:widowControl/>
        <w:numPr>
          <w:ilvl w:val="0"/>
          <w:numId w:val="5"/>
        </w:numPr>
        <w:spacing w:lineRule="auto" w:line="36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на высоком организационном уровне крупнейших областных и районных спортивных мероприятий;</w:t>
      </w:r>
    </w:p>
    <w:p>
      <w:pPr>
        <w:pStyle w:val="ListParagraph"/>
        <w:widowControl/>
        <w:numPr>
          <w:ilvl w:val="0"/>
          <w:numId w:val="5"/>
        </w:numPr>
        <w:spacing w:lineRule="auto" w:line="36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эффективного использования  спортивных объектов.</w:t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>-  строительство спортивного комплекса и стадиона в с.Углянец  Верхнехавского муниципального района.</w:t>
      </w:r>
    </w:p>
    <w:p>
      <w:pPr>
        <w:pStyle w:val="ListParagraph"/>
        <w:widowControl/>
        <w:numPr>
          <w:ilvl w:val="0"/>
          <w:numId w:val="3"/>
        </w:numPr>
        <w:spacing w:lineRule="auto" w:line="360"/>
        <w:ind w:left="0" w:firstLine="318"/>
        <w:jc w:val="both"/>
        <w:rPr>
          <w:sz w:val="28"/>
          <w:szCs w:val="28"/>
        </w:rPr>
      </w:pPr>
      <w:r>
        <w:rPr>
          <w:sz w:val="28"/>
          <w:szCs w:val="28"/>
        </w:rPr>
        <w:t>привлечение граждан Верхнехавского муниципального района к выполнению нормативов Всероссийского физкультурно- спортивного комплекса « Готов к труду и обороне» (ГТО).</w:t>
      </w:r>
    </w:p>
    <w:p>
      <w:pPr>
        <w:pStyle w:val="ListParagraph"/>
        <w:widowControl/>
        <w:spacing w:lineRule="auto" w:line="360"/>
        <w:ind w:left="318" w:hanging="0"/>
        <w:jc w:val="both"/>
        <w:rPr>
          <w:sz w:val="28"/>
          <w:szCs w:val="28"/>
        </w:rPr>
      </w:pPr>
      <w:r>
        <w:rPr>
          <w:sz w:val="28"/>
          <w:szCs w:val="28"/>
        </w:rPr>
        <w:t>-</w:t>
        <w:tab/>
        <w:t>закупка оборудования для создания ,,умных” спортивных площадок</w:t>
      </w:r>
    </w:p>
    <w:p>
      <w:pPr>
        <w:pStyle w:val="ListParagraph"/>
        <w:widowControl/>
        <w:spacing w:lineRule="auto" w:line="360"/>
        <w:ind w:left="318" w:hanging="0"/>
        <w:jc w:val="both"/>
        <w:rPr>
          <w:sz w:val="28"/>
          <w:szCs w:val="28"/>
        </w:rPr>
      </w:pPr>
      <w:r>
        <w:rPr>
          <w:sz w:val="28"/>
          <w:szCs w:val="28"/>
        </w:rPr>
        <w:t>-</w:t>
        <w:tab/>
        <w:t>обустройство ,,умных” спортивных площадок</w:t>
      </w:r>
    </w:p>
    <w:p>
      <w:pPr>
        <w:pStyle w:val="ListParagraph"/>
        <w:widowControl/>
        <w:spacing w:lineRule="auto" w:line="360"/>
        <w:ind w:left="318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lineRule="auto" w:line="360"/>
        <w:ind w:left="0" w:hanging="0"/>
        <w:jc w:val="center"/>
        <w:outlineLvl w:val="3"/>
        <w:rPr>
          <w:sz w:val="28"/>
          <w:szCs w:val="28"/>
        </w:rPr>
      </w:pP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. Целевые показатели (индикаторы) достижения целей и решения задач муниципальной программы</w:t>
      </w:r>
    </w:p>
    <w:p>
      <w:pPr>
        <w:pStyle w:val="ListParagraph"/>
        <w:spacing w:lineRule="auto" w:line="36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Показатель 1. «Доля граждан Верхнехавского муниципального района, систематически занимающихся физической культурой и спортом, в общей численности населения». </w:t>
      </w:r>
    </w:p>
    <w:p>
      <w:pPr>
        <w:pStyle w:val="ListParagraph"/>
        <w:spacing w:lineRule="auto" w:line="36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spacing w:lineRule="auto" w:line="360"/>
        <w:ind w:left="0" w:firstLine="709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Д = Ч </w:t>
      </w:r>
      <w:r>
        <w:rPr>
          <w:sz w:val="22"/>
          <w:szCs w:val="22"/>
        </w:rPr>
        <w:t>з</w:t>
      </w:r>
      <w:r>
        <w:rPr>
          <w:sz w:val="28"/>
          <w:szCs w:val="28"/>
        </w:rPr>
        <w:t xml:space="preserve"> / Ч </w:t>
      </w:r>
      <w:r>
        <w:rPr>
          <w:sz w:val="18"/>
          <w:szCs w:val="18"/>
        </w:rPr>
        <w:t>общ</w:t>
      </w:r>
      <w:r>
        <w:rPr>
          <w:sz w:val="28"/>
          <w:szCs w:val="28"/>
        </w:rPr>
        <w:t xml:space="preserve"> </w:t>
      </w:r>
      <w:r>
        <w:rPr>
          <w:sz w:val="24"/>
          <w:szCs w:val="24"/>
        </w:rPr>
        <w:t>х 100</w:t>
      </w:r>
    </w:p>
    <w:p>
      <w:pPr>
        <w:pStyle w:val="ListParagraph"/>
        <w:spacing w:lineRule="auto" w:line="36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</w:p>
    <w:p>
      <w:pPr>
        <w:pStyle w:val="ListParagraph"/>
        <w:spacing w:lineRule="auto" w:line="36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Д-  доля граждан Верхнехавского муниципального района, систематически занимающихся физической культурой и спортом, в общей численности населения,</w:t>
      </w:r>
    </w:p>
    <w:p>
      <w:pPr>
        <w:pStyle w:val="ListParagraph"/>
        <w:spacing w:lineRule="auto" w:line="36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 </w:t>
      </w:r>
      <w:r>
        <w:rPr>
          <w:sz w:val="22"/>
          <w:szCs w:val="22"/>
        </w:rPr>
        <w:t>з  -</w:t>
      </w:r>
      <w:r>
        <w:rPr>
          <w:sz w:val="28"/>
          <w:szCs w:val="28"/>
        </w:rPr>
        <w:t>численность населения систематически занимающихся физической культурой и спортом из статистического отчета 1-ФК,</w:t>
      </w:r>
    </w:p>
    <w:p>
      <w:pPr>
        <w:pStyle w:val="ListParagraph"/>
        <w:spacing w:lineRule="auto" w:line="36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 </w:t>
      </w:r>
      <w:r>
        <w:rPr>
          <w:sz w:val="18"/>
          <w:szCs w:val="18"/>
        </w:rPr>
        <w:t xml:space="preserve">общ  - </w:t>
      </w:r>
      <w:r>
        <w:rPr>
          <w:sz w:val="28"/>
          <w:szCs w:val="28"/>
        </w:rPr>
        <w:t>общая численность населения по данным статистики.</w:t>
      </w:r>
    </w:p>
    <w:p>
      <w:pPr>
        <w:pStyle w:val="Normal"/>
        <w:widowControl/>
        <w:spacing w:lineRule="auto" w:line="360"/>
        <w:ind w:left="360" w:hang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Показатель 2. </w:t>
      </w:r>
      <w:r>
        <w:rPr>
          <w:szCs w:val="28"/>
        </w:rPr>
        <w:t>«</w:t>
      </w:r>
      <w:r>
        <w:rPr>
          <w:sz w:val="28"/>
          <w:szCs w:val="28"/>
        </w:rPr>
        <w:t>Количество спортивных сооружений на 100 тыс. человек населения, ед.»</w:t>
      </w:r>
    </w:p>
    <w:p>
      <w:pPr>
        <w:pStyle w:val="Normal"/>
        <w:spacing w:lineRule="auto" w:line="360"/>
        <w:jc w:val="center"/>
        <w:rPr>
          <w:sz w:val="28"/>
          <w:szCs w:val="28"/>
        </w:rPr>
      </w:pPr>
      <w:r>
        <w:rPr>
          <w:sz w:val="28"/>
          <w:szCs w:val="28"/>
        </w:rPr>
        <w:t>Чспорт = (Чспорт / Чнас)*100000,</w:t>
      </w:r>
    </w:p>
    <w:p>
      <w:pPr>
        <w:pStyle w:val="Normal"/>
        <w:spacing w:lineRule="auto" w:line="360"/>
        <w:ind w:firstLine="708"/>
        <w:rPr>
          <w:sz w:val="28"/>
          <w:szCs w:val="28"/>
        </w:rPr>
      </w:pPr>
      <w:r>
        <w:rPr>
          <w:sz w:val="28"/>
          <w:szCs w:val="28"/>
        </w:rPr>
        <w:t>где:</w:t>
      </w:r>
    </w:p>
    <w:p>
      <w:pPr>
        <w:pStyle w:val="ListParagraph"/>
        <w:spacing w:lineRule="auto" w:line="36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Чспорт - количество имеющихся спортивных сооружений согласно данным федерального статистического наблюдения по форме № 1-ФК;</w:t>
      </w:r>
    </w:p>
    <w:p>
      <w:pPr>
        <w:pStyle w:val="ListParagraph"/>
        <w:spacing w:lineRule="auto" w:line="360"/>
        <w:ind w:left="0" w:firstLine="708"/>
        <w:jc w:val="both"/>
        <w:rPr>
          <w:szCs w:val="28"/>
        </w:rPr>
      </w:pPr>
      <w:r>
        <w:rPr>
          <w:sz w:val="28"/>
          <w:szCs w:val="28"/>
        </w:rPr>
        <w:t>Чнас – общая численность населения по данным статистики</w:t>
      </w:r>
      <w:r>
        <w:rPr>
          <w:szCs w:val="28"/>
        </w:rPr>
        <w:t>.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Показатель 3. « Увеличение стоимости спортивного оборудования»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Показатель 4. «Доля граждан Верхнехавского муниципального района выполнивших нормативы Всероссийского физкультурно-спортивного комплекса « Готов к труду и обороне» (ГТО), в общей численности населения, принявшего участие в сдаче нормативов Всероссийского физкультурно- спортивного комплекса « Готов к труду и обороне» (ГТО)»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Источником для данного показателя является статистический отчет 1-ГТО</w:t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. Сроки и этапы реализации муниципальной программы.</w:t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программы будет осуществляться в 2014-2024 годы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Сроки ее реализации учитывают ресурсные возможности обеспечения программных мероприятий и устанавливаются в зависимости от приоритетности решения конкретных задач.</w:t>
      </w:r>
    </w:p>
    <w:p>
      <w:pPr>
        <w:pStyle w:val="Normal"/>
        <w:spacing w:lineRule="auto" w:line="360"/>
        <w:ind w:firstLine="709"/>
        <w:jc w:val="both"/>
        <w:rPr/>
      </w:pPr>
      <w:r>
        <w:rPr>
          <w:sz w:val="28"/>
          <w:szCs w:val="28"/>
        </w:rPr>
        <w:t>Общий объем финансирования мероприятий программы в 2014 – 2024 годах составит  409010,50 тыс. рублей, в том числе по годам реализации: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2014 год  –   19936,10 тыс. рублей;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2015 год  –   44580,90  тыс. рублей;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2016 год  –    126473,00  тыс. рублей;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2017 год   -   17277,10  тыс. рублей;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2018 год  -     18102,10   тыс. рублей;</w:t>
      </w:r>
    </w:p>
    <w:p>
      <w:pPr>
        <w:pStyle w:val="Normal"/>
        <w:spacing w:lineRule="auto" w:line="360"/>
        <w:ind w:firstLine="709"/>
        <w:jc w:val="both"/>
        <w:rPr/>
      </w:pPr>
      <w:r>
        <w:rPr>
          <w:sz w:val="28"/>
          <w:szCs w:val="28"/>
        </w:rPr>
        <w:t>на 2019 год –     19742,80 тыс. рублей;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2020 год –     20456,00  тыс. рублей.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2021 год –     21028,10  тыс. рублей.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2022 год –     82184,40  тыс. рублей.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2023 год –     19600,00  тыс. рублей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2024 год –     19600,00  тыс. рублей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Основным источником финансирования для реализации  основных мероприятий муниципальной программы являются средства федерального, областного и муниципального бюджетов .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программы предусматривает целевое использование денежных средств в соответствии с поставленными задачами, определенными основными мероприятиями.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муниципальной программы в заявленных объемах позволит достичь поставленной цели.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>. Ожидаемые конечные результаты реализации муниципальной программы.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Эффективность реализации муниципальной программы рассматривается с точки зрения как количественных, так и качественных (социальных) показателей.</w:t>
      </w:r>
    </w:p>
    <w:p>
      <w:pPr>
        <w:pStyle w:val="Normal"/>
        <w:spacing w:lineRule="auto" w:line="36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Социальная эффективность Программы выражается в снижении социальной напряженности в обществе за счет:</w:t>
      </w:r>
    </w:p>
    <w:p>
      <w:pPr>
        <w:pStyle w:val="ListParagraph"/>
        <w:widowControl/>
        <w:numPr>
          <w:ilvl w:val="0"/>
          <w:numId w:val="6"/>
        </w:numPr>
        <w:spacing w:lineRule="auto" w:line="36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увеличение доли граждан Верхнехавского муниципального района, систематически занимающихся физической культурой и спортом, в общей численности населения;</w:t>
      </w:r>
    </w:p>
    <w:p>
      <w:pPr>
        <w:pStyle w:val="ListParagraph"/>
        <w:widowControl/>
        <w:numPr>
          <w:ilvl w:val="0"/>
          <w:numId w:val="6"/>
        </w:numPr>
        <w:spacing w:lineRule="auto" w:line="36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увеличения численности населения систематически занимающихся физической культурой и спортом, в том числе лиц с ограниченными возможностями здоровья и инвалидов;</w:t>
      </w:r>
    </w:p>
    <w:p>
      <w:pPr>
        <w:pStyle w:val="ListParagraph"/>
        <w:widowControl/>
        <w:numPr>
          <w:ilvl w:val="0"/>
          <w:numId w:val="3"/>
        </w:numPr>
        <w:spacing w:lineRule="auto" w:line="360"/>
        <w:ind w:left="0" w:firstLine="318"/>
        <w:jc w:val="both"/>
        <w:rPr>
          <w:sz w:val="28"/>
          <w:szCs w:val="28"/>
        </w:rPr>
      </w:pPr>
      <w:r>
        <w:rPr>
          <w:sz w:val="28"/>
          <w:szCs w:val="28"/>
        </w:rPr>
        <w:t>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населения;</w:t>
      </w:r>
    </w:p>
    <w:p>
      <w:pPr>
        <w:pStyle w:val="ListParagraph"/>
        <w:widowControl/>
        <w:spacing w:lineRule="auto" w:line="360"/>
        <w:ind w:left="0" w:hang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- уровень удовлетворенности населения Верхнехавского района  качеством предоставления муниципальных услуг в сфере физической культуры и спорта; </w:t>
      </w:r>
    </w:p>
    <w:p>
      <w:pPr>
        <w:pStyle w:val="ListParagraph"/>
        <w:numPr>
          <w:ilvl w:val="0"/>
          <w:numId w:val="3"/>
        </w:numPr>
        <w:spacing w:lineRule="auto" w:line="360"/>
        <w:ind w:left="641" w:hanging="357"/>
        <w:jc w:val="both"/>
        <w:rPr>
          <w:sz w:val="28"/>
          <w:szCs w:val="28"/>
        </w:rPr>
      </w:pPr>
      <w:r>
        <w:rPr>
          <w:sz w:val="28"/>
          <w:szCs w:val="28"/>
        </w:rPr>
        <w:t>уровень ежегодного достижения показателей Программы  и ее подпрограмм.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numPr>
          <w:ilvl w:val="0"/>
          <w:numId w:val="0"/>
        </w:numPr>
        <w:ind w:left="0" w:hanging="0"/>
        <w:outlineLvl w:val="2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numPr>
          <w:ilvl w:val="0"/>
          <w:numId w:val="0"/>
        </w:numPr>
        <w:ind w:left="0" w:hanging="0"/>
        <w:jc w:val="center"/>
        <w:outlineLvl w:val="2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numPr>
          <w:ilvl w:val="0"/>
          <w:numId w:val="0"/>
        </w:numPr>
        <w:tabs>
          <w:tab w:val="clear" w:pos="408"/>
          <w:tab w:val="left" w:pos="-426" w:leader="none"/>
        </w:tabs>
        <w:ind w:left="-426" w:hanging="0"/>
        <w:jc w:val="center"/>
        <w:outlineLvl w:val="2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Подпрограмма 1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«Развитие физической культуры и спорта»</w:t>
      </w:r>
    </w:p>
    <w:p>
      <w:pPr>
        <w:pStyle w:val="Normal"/>
        <w:jc w:val="center"/>
        <w:rPr>
          <w:b/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</w:r>
    </w:p>
    <w:p>
      <w:pPr>
        <w:pStyle w:val="Normal"/>
        <w:numPr>
          <w:ilvl w:val="0"/>
          <w:numId w:val="0"/>
        </w:numPr>
        <w:ind w:left="0" w:hanging="0"/>
        <w:jc w:val="center"/>
        <w:outlineLvl w:val="3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ПАСПОРТ</w:t>
      </w:r>
    </w:p>
    <w:p>
      <w:pPr>
        <w:pStyle w:val="Normal"/>
        <w:numPr>
          <w:ilvl w:val="0"/>
          <w:numId w:val="0"/>
        </w:numPr>
        <w:ind w:left="0" w:hanging="0"/>
        <w:jc w:val="center"/>
        <w:outlineLvl w:val="3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подпрограммы «Развитие физической культуры и спорта»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муниципальной программы  «Развитие физической культуры и спорта»  на 2014-2024 годы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tbl>
      <w:tblPr>
        <w:tblW w:w="10632" w:type="dxa"/>
        <w:jc w:val="left"/>
        <w:tblInd w:w="-572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849"/>
        <w:gridCol w:w="7782"/>
      </w:tblGrid>
      <w:tr>
        <w:trPr>
          <w:trHeight w:val="750" w:hRule="atLeast"/>
        </w:trPr>
        <w:tc>
          <w:tcPr>
            <w:tcW w:w="2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  подпрограммы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778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firstLine="176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Отдел образования, физической культуры и спорта  администрации Верхнехавского муниципального района</w:t>
            </w:r>
          </w:p>
        </w:tc>
      </w:tr>
      <w:tr>
        <w:trPr>
          <w:trHeight w:val="1125" w:hRule="atLeast"/>
        </w:trPr>
        <w:tc>
          <w:tcPr>
            <w:tcW w:w="2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мероприятия, входящие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состав подпрограммы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муниципальной программы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7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1.1. «Мероприятия в области   физической культуры и спорта»</w:t>
            </w:r>
          </w:p>
          <w:p>
            <w:pPr>
              <w:pStyle w:val="Normal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1.2. «Субсидии на укрепление материально-технической базы спортивных объектов, находящихся в муниципальной собственности»</w:t>
            </w:r>
          </w:p>
          <w:p>
            <w:pPr>
              <w:pStyle w:val="Normal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1.3. «Строительство и реконструкция спортивных сооружений»                                                              Основное мероприятие 1.4. «Развитие мероприятий по созданию условий для развития физической культуры и массового спорта»</w:t>
            </w:r>
          </w:p>
          <w:p>
            <w:pPr>
              <w:pStyle w:val="Normal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1.5. Региональный проект ,, Бизнес – спринт ( Я выбираю спорт)”</w:t>
            </w:r>
          </w:p>
          <w:p>
            <w:pPr>
              <w:pStyle w:val="Normal"/>
              <w:ind w:left="-108" w:hang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375" w:hRule="atLeast"/>
        </w:trPr>
        <w:tc>
          <w:tcPr>
            <w:tcW w:w="2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 подпрограммы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778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center"/>
          </w:tcPr>
          <w:p>
            <w:pPr>
              <w:pStyle w:val="Normal"/>
              <w:widowControl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 с</w:t>
            </w:r>
            <w:r>
              <w:rPr>
                <w:bCs/>
                <w:sz w:val="28"/>
                <w:szCs w:val="28"/>
              </w:rPr>
              <w:t>оздание условий, обеспечивающих возможность гражданам систематически заниматься физической культурой и спортом, повышение конкурентоспособности спортсменов  на районных и областных соревнованиях, а также успешное проведение на территории района крупнейших спортивных соревнований.</w:t>
            </w:r>
          </w:p>
          <w:p>
            <w:pPr>
              <w:pStyle w:val="Normal"/>
              <w:widowControl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375" w:hRule="atLeast"/>
        </w:trPr>
        <w:tc>
          <w:tcPr>
            <w:tcW w:w="2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Задачи подпрограммы 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77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/>
              <w:numPr>
                <w:ilvl w:val="0"/>
                <w:numId w:val="1"/>
              </w:numPr>
              <w:ind w:left="0" w:hanging="0"/>
              <w:jc w:val="both"/>
              <w:rPr/>
            </w:pPr>
            <w:r>
              <w:rPr>
                <w:bCs/>
                <w:sz w:val="28"/>
                <w:szCs w:val="28"/>
              </w:rPr>
              <w:t>повышение мотивации граждан к регулярным занятиям физической культурой и спортом и ведению здорового образа жизни;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ind w:left="0" w:hanging="0"/>
              <w:jc w:val="both"/>
              <w:rPr/>
            </w:pPr>
            <w:r>
              <w:rPr>
                <w:bCs/>
                <w:sz w:val="28"/>
                <w:szCs w:val="28"/>
              </w:rPr>
              <w:t>обеспечение успешного выступления спортсменов на районных и областных  спортивных соревнованиях и совершенствование системы подготовки спортивного резерва;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ind w:left="0" w:hanging="0"/>
              <w:jc w:val="both"/>
              <w:rPr/>
            </w:pPr>
            <w:r>
              <w:rPr>
                <w:bCs/>
                <w:sz w:val="28"/>
                <w:szCs w:val="28"/>
              </w:rPr>
              <w:t>развитие и модернизация инфраструктуры  и материально-технической базы в отрасли физической культуры и спорта, в том числе для лиц с ограниченными возможностями здоровья и инвалидов;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ind w:left="0" w:hanging="0"/>
              <w:jc w:val="both"/>
              <w:rPr/>
            </w:pPr>
            <w:r>
              <w:rPr>
                <w:bCs/>
                <w:sz w:val="28"/>
                <w:szCs w:val="28"/>
              </w:rPr>
              <w:t>проведение на высоком организационном уровне районных и областных спортивных мероприятий;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ind w:left="0" w:hanging="0"/>
              <w:jc w:val="both"/>
              <w:rPr/>
            </w:pPr>
            <w:r>
              <w:rPr>
                <w:sz w:val="28"/>
                <w:szCs w:val="28"/>
              </w:rPr>
              <w:t>обеспечение эффективного использования  спортивных объектов. 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ind w:left="0" w:hanging="0"/>
              <w:jc w:val="both"/>
              <w:rPr/>
            </w:pPr>
            <w:r>
              <w:rPr>
                <w:sz w:val="28"/>
                <w:szCs w:val="28"/>
              </w:rPr>
              <w:t xml:space="preserve">создание условий, обеспечивающих возможность гражданам систематически заниматься физической культурой и спортом, повышение конкурентоспособности спортсменов  на районных и областных соревнованиях, а также успешное проведение на территории района крупнейших спортивных соревнований.    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ind w:left="0" w:hanging="0"/>
              <w:jc w:val="both"/>
              <w:rPr/>
            </w:pPr>
            <w:r>
              <w:rPr>
                <w:sz w:val="28"/>
                <w:szCs w:val="28"/>
              </w:rPr>
              <w:t>привлечение граждан Верхнехавского муниципального района к выполнению нормативов Всероссийского физкультурно- спортивного комплекса « Готов к труду и обороне» (ГТО).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закупка оборудования для создания ,,умных” спортивных площадок</w:t>
            </w:r>
          </w:p>
          <w:p>
            <w:pPr>
              <w:pStyle w:val="ListParagraph"/>
              <w:widowControl/>
              <w:numPr>
                <w:ilvl w:val="0"/>
                <w:numId w:val="1"/>
              </w:numPr>
              <w:jc w:val="both"/>
              <w:rPr/>
            </w:pPr>
            <w:r>
              <w:rPr>
                <w:sz w:val="28"/>
                <w:szCs w:val="28"/>
              </w:rPr>
              <w:tab/>
              <w:t>обустройство ,,умных” спортивных площадок</w:t>
            </w:r>
          </w:p>
        </w:tc>
      </w:tr>
      <w:tr>
        <w:trPr>
          <w:trHeight w:val="750" w:hRule="atLeast"/>
        </w:trPr>
        <w:tc>
          <w:tcPr>
            <w:tcW w:w="2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целевые индикаторы и 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показатели  подпрограммы</w:t>
            </w:r>
          </w:p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муниципальной программы </w:t>
            </w:r>
          </w:p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77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ListParagraph"/>
              <w:widowControl/>
              <w:ind w:left="0" w:hanging="0"/>
              <w:jc w:val="both"/>
              <w:rPr/>
            </w:pPr>
            <w:r>
              <w:rPr>
                <w:sz w:val="28"/>
                <w:szCs w:val="28"/>
              </w:rPr>
              <w:t xml:space="preserve">1.Доля граждан систематически занимающихся  физической культурой  от общей численности населения , %                          2.Субсидии на укрепление материально-технической базы спортивных  объектов, находящихся в муниципальной  собственности,тыс.рублей.                                                                         3.Строительство спортивных сооружений на 10 тыс.человек населения,единиц.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>
        <w:trPr>
          <w:trHeight w:val="750" w:hRule="atLeast"/>
        </w:trPr>
        <w:tc>
          <w:tcPr>
            <w:tcW w:w="2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и сроки реализации муниципальной подпрограммы</w:t>
            </w:r>
          </w:p>
        </w:tc>
        <w:tc>
          <w:tcPr>
            <w:tcW w:w="7782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before="0" w:after="0"/>
              <w:contextualSpacing/>
              <w:jc w:val="both"/>
              <w:rPr/>
            </w:pPr>
            <w:r>
              <w:rPr>
                <w:sz w:val="28"/>
                <w:szCs w:val="28"/>
              </w:rPr>
              <w:t>Подпрограмма реализуется в  2014-2024 годы</w:t>
            </w:r>
          </w:p>
          <w:p>
            <w:pPr>
              <w:pStyle w:val="Normal"/>
              <w:spacing w:before="0" w:after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1266" w:hRule="atLeast"/>
        </w:trPr>
        <w:tc>
          <w:tcPr>
            <w:tcW w:w="2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Объемы и источники финансирования муниципальной подпрограммы (в действующих ценах каждого года реализации муниципальной программы) </w:t>
            </w:r>
            <w:r>
              <w:rPr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778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Normal"/>
              <w:spacing w:before="0" w:after="0"/>
              <w:contextualSpacing/>
              <w:rPr/>
            </w:pPr>
            <w:r>
              <w:rPr>
                <w:sz w:val="28"/>
                <w:szCs w:val="28"/>
              </w:rPr>
              <w:t>Объем бюджета на реализацию Подпрограммы составляет                   409010,50  тыс. руб.  из них:</w:t>
            </w:r>
          </w:p>
          <w:p>
            <w:pPr>
              <w:pStyle w:val="Normal"/>
              <w:spacing w:before="0" w:after="0"/>
              <w:contextualSpacing/>
              <w:rPr/>
            </w:pPr>
            <w:r>
              <w:rPr>
                <w:sz w:val="28"/>
                <w:szCs w:val="28"/>
              </w:rPr>
              <w:t>Федеральный бюджет – 26000,0  тыс. рублей;</w:t>
            </w:r>
          </w:p>
          <w:p>
            <w:pPr>
              <w:pStyle w:val="Normal"/>
              <w:spacing w:before="0" w:after="0"/>
              <w:contextualSpacing/>
              <w:rPr/>
            </w:pPr>
            <w:r>
              <w:rPr>
                <w:sz w:val="28"/>
                <w:szCs w:val="28"/>
              </w:rPr>
              <w:t>областной бюджет — 178514,20  тыс. рублей.</w:t>
            </w:r>
          </w:p>
          <w:p>
            <w:pPr>
              <w:pStyle w:val="Normal"/>
              <w:spacing w:before="0" w:after="0"/>
              <w:contextualSpacing/>
              <w:rPr/>
            </w:pPr>
            <w:r>
              <w:rPr>
                <w:sz w:val="28"/>
                <w:szCs w:val="28"/>
              </w:rPr>
              <w:t>2014г. –  4578,70 тыс. рублей,</w:t>
            </w:r>
          </w:p>
          <w:p>
            <w:pPr>
              <w:pStyle w:val="Normal"/>
              <w:spacing w:before="0" w:after="0"/>
              <w:contextualSpacing/>
              <w:rPr/>
            </w:pPr>
            <w:r>
              <w:rPr>
                <w:sz w:val="28"/>
                <w:szCs w:val="28"/>
              </w:rPr>
              <w:t>2015г. –  24478,40 тыс. рублей,</w:t>
            </w:r>
          </w:p>
          <w:p>
            <w:pPr>
              <w:pStyle w:val="Normal"/>
              <w:spacing w:before="0" w:after="0"/>
              <w:contextualSpacing/>
              <w:rPr/>
            </w:pPr>
            <w:r>
              <w:rPr>
                <w:sz w:val="28"/>
                <w:szCs w:val="28"/>
              </w:rPr>
              <w:t>2016 г.-   109493,80 тыс. рублей,</w:t>
            </w:r>
          </w:p>
          <w:p>
            <w:pPr>
              <w:pStyle w:val="Normal"/>
              <w:spacing w:before="0" w:after="0"/>
              <w:contextualSpacing/>
              <w:rPr/>
            </w:pPr>
            <w:r>
              <w:rPr>
                <w:sz w:val="28"/>
                <w:szCs w:val="28"/>
              </w:rPr>
              <w:t>2017 г. -  151,10 тыс. рублей,</w:t>
            </w:r>
          </w:p>
          <w:p>
            <w:pPr>
              <w:pStyle w:val="Normal"/>
              <w:spacing w:before="0" w:after="0"/>
              <w:contextualSpacing/>
              <w:rPr/>
            </w:pPr>
            <w:r>
              <w:rPr>
                <w:sz w:val="28"/>
                <w:szCs w:val="28"/>
              </w:rPr>
              <w:t>2018 г. –  0 тыс. рублей</w:t>
            </w:r>
          </w:p>
          <w:p>
            <w:pPr>
              <w:pStyle w:val="Normal"/>
              <w:spacing w:before="0" w:after="0"/>
              <w:contextualSpacing/>
              <w:rPr/>
            </w:pPr>
            <w:r>
              <w:rPr>
                <w:sz w:val="28"/>
                <w:szCs w:val="28"/>
              </w:rPr>
              <w:t>2019 г. –  589,60 тыс. рублей,</w:t>
            </w:r>
          </w:p>
          <w:p>
            <w:pPr>
              <w:pStyle w:val="Normal"/>
              <w:spacing w:before="0" w:after="0"/>
              <w:contextualSpacing/>
              <w:rPr/>
            </w:pPr>
            <w:r>
              <w:rPr>
                <w:sz w:val="28"/>
                <w:szCs w:val="28"/>
              </w:rPr>
              <w:t>2020 г. –  0 тыс. рублей.</w:t>
            </w:r>
          </w:p>
          <w:p>
            <w:pPr>
              <w:pStyle w:val="Normal"/>
              <w:spacing w:before="0" w:after="0"/>
              <w:contextualSpacing/>
              <w:rPr/>
            </w:pPr>
            <w:r>
              <w:rPr>
                <w:sz w:val="28"/>
                <w:szCs w:val="28"/>
              </w:rPr>
              <w:t>2021г.  -   190,00 тыс. рублей.</w:t>
            </w:r>
          </w:p>
          <w:p>
            <w:pPr>
              <w:pStyle w:val="Normal"/>
              <w:spacing w:before="0" w:after="0"/>
              <w:contextualSpacing/>
              <w:rPr/>
            </w:pPr>
            <w:r>
              <w:rPr>
                <w:sz w:val="28"/>
                <w:szCs w:val="28"/>
              </w:rPr>
              <w:t>2022г.  -  37032,60 тыс. рублей.</w:t>
            </w:r>
          </w:p>
          <w:p>
            <w:pPr>
              <w:pStyle w:val="Normal"/>
              <w:spacing w:before="0" w:after="0"/>
              <w:contextualSpacing/>
              <w:rPr/>
            </w:pPr>
            <w:r>
              <w:rPr>
                <w:sz w:val="28"/>
                <w:szCs w:val="28"/>
              </w:rPr>
              <w:t>2023г.  -  1000,00 тыс. рублей.</w:t>
            </w:r>
          </w:p>
          <w:p>
            <w:pPr>
              <w:pStyle w:val="Normal"/>
              <w:spacing w:before="0" w:after="0"/>
              <w:contextualSpacing/>
              <w:rPr/>
            </w:pPr>
            <w:r>
              <w:rPr>
                <w:sz w:val="28"/>
                <w:szCs w:val="28"/>
              </w:rPr>
              <w:t>2024г.  -  1000,00 тыс. рублей</w:t>
            </w:r>
          </w:p>
          <w:p>
            <w:pPr>
              <w:pStyle w:val="Normal"/>
              <w:spacing w:before="0" w:after="0"/>
              <w:contextualSpacing/>
              <w:rPr/>
            </w:pPr>
            <w:r>
              <w:rPr>
                <w:sz w:val="28"/>
                <w:szCs w:val="28"/>
              </w:rPr>
              <w:t xml:space="preserve">местный бюджет  204496,30  тыс. рублей        </w:t>
            </w:r>
          </w:p>
          <w:p>
            <w:pPr>
              <w:pStyle w:val="Normal"/>
              <w:spacing w:before="0" w:after="0"/>
              <w:contextualSpacing/>
              <w:rPr/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из них:                                                                      </w:t>
            </w:r>
          </w:p>
          <w:p>
            <w:pPr>
              <w:pStyle w:val="Normal"/>
              <w:spacing w:before="0" w:after="0"/>
              <w:contextualSpacing/>
              <w:rPr/>
            </w:pPr>
            <w:r>
              <w:rPr>
                <w:sz w:val="28"/>
                <w:szCs w:val="28"/>
              </w:rPr>
              <w:t>2014 г. -    15357,40   тыс. рублей,</w:t>
            </w:r>
          </w:p>
          <w:p>
            <w:pPr>
              <w:pStyle w:val="Normal"/>
              <w:spacing w:before="0" w:after="0"/>
              <w:contextualSpacing/>
              <w:rPr/>
            </w:pPr>
            <w:r>
              <w:rPr>
                <w:sz w:val="28"/>
                <w:szCs w:val="28"/>
              </w:rPr>
              <w:t>2015 г. –   20102,50    тыс. рублей,</w:t>
            </w:r>
          </w:p>
          <w:p>
            <w:pPr>
              <w:pStyle w:val="Normal"/>
              <w:spacing w:before="0" w:after="0"/>
              <w:contextualSpacing/>
              <w:rPr/>
            </w:pPr>
            <w:r>
              <w:rPr>
                <w:sz w:val="28"/>
                <w:szCs w:val="28"/>
              </w:rPr>
              <w:t>2016 г. –   16979,20    тыс. рублей,</w:t>
            </w:r>
          </w:p>
          <w:p>
            <w:pPr>
              <w:pStyle w:val="Normal"/>
              <w:spacing w:before="0" w:after="0"/>
              <w:contextualSpacing/>
              <w:rPr/>
            </w:pPr>
            <w:r>
              <w:rPr>
                <w:sz w:val="28"/>
                <w:szCs w:val="28"/>
              </w:rPr>
              <w:t>2017 г. –   17126,00   тыс. рублей,</w:t>
            </w:r>
          </w:p>
          <w:p>
            <w:pPr>
              <w:pStyle w:val="Normal"/>
              <w:spacing w:before="0" w:after="0"/>
              <w:contextualSpacing/>
              <w:rPr/>
            </w:pPr>
            <w:r>
              <w:rPr>
                <w:sz w:val="28"/>
                <w:szCs w:val="28"/>
              </w:rPr>
              <w:t xml:space="preserve">2018 г. –   18102,10     тыс. рублей, </w:t>
            </w:r>
          </w:p>
          <w:p>
            <w:pPr>
              <w:pStyle w:val="Normal"/>
              <w:spacing w:before="0" w:after="0"/>
              <w:contextualSpacing/>
              <w:rPr/>
            </w:pPr>
            <w:r>
              <w:rPr>
                <w:sz w:val="28"/>
                <w:szCs w:val="28"/>
              </w:rPr>
              <w:t>2019 г. –   19153,20    тыс. рублей,</w:t>
            </w:r>
          </w:p>
          <w:p>
            <w:pPr>
              <w:pStyle w:val="Normal"/>
              <w:spacing w:before="0" w:after="0"/>
              <w:contextualSpacing/>
              <w:rPr/>
            </w:pPr>
            <w:r>
              <w:rPr>
                <w:sz w:val="28"/>
                <w:szCs w:val="28"/>
              </w:rPr>
              <w:t>2020 г. –   20456,00    тыс. рублей.</w:t>
            </w:r>
          </w:p>
          <w:p>
            <w:pPr>
              <w:pStyle w:val="Normal"/>
              <w:spacing w:before="0" w:after="0"/>
              <w:contextualSpacing/>
              <w:rPr/>
            </w:pPr>
            <w:r>
              <w:rPr>
                <w:sz w:val="28"/>
                <w:szCs w:val="28"/>
              </w:rPr>
              <w:t>2021 г. –   20838,10     тыс. рублей.</w:t>
            </w:r>
          </w:p>
          <w:p>
            <w:pPr>
              <w:pStyle w:val="Normal"/>
              <w:spacing w:before="0" w:after="0"/>
              <w:contextualSpacing/>
              <w:rPr/>
            </w:pPr>
            <w:r>
              <w:rPr>
                <w:sz w:val="28"/>
                <w:szCs w:val="28"/>
              </w:rPr>
              <w:t>2022 г. –   19151,80    тыс. рублей.</w:t>
            </w:r>
          </w:p>
          <w:p>
            <w:pPr>
              <w:pStyle w:val="Normal"/>
              <w:spacing w:before="0" w:after="0"/>
              <w:contextualSpacing/>
              <w:rPr/>
            </w:pPr>
            <w:r>
              <w:rPr>
                <w:sz w:val="28"/>
                <w:szCs w:val="28"/>
              </w:rPr>
              <w:t>2023 г. –   18600,00    тыс. рублей.</w:t>
            </w:r>
          </w:p>
          <w:p>
            <w:pPr>
              <w:pStyle w:val="Normal"/>
              <w:spacing w:before="0" w:after="0"/>
              <w:contextualSpacing/>
              <w:rPr/>
            </w:pPr>
            <w:r>
              <w:rPr>
                <w:sz w:val="28"/>
                <w:szCs w:val="28"/>
              </w:rPr>
              <w:t>2024 г. –   18600,00    тыс. рублей.</w:t>
            </w:r>
          </w:p>
          <w:p>
            <w:pPr>
              <w:pStyle w:val="Normal"/>
              <w:spacing w:before="0" w:after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>
          <w:trHeight w:val="1125" w:hRule="atLeast"/>
        </w:trPr>
        <w:tc>
          <w:tcPr>
            <w:tcW w:w="2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Ожидаемые конечные результаты реализации муниципальной подпрограммы</w:t>
            </w:r>
          </w:p>
        </w:tc>
        <w:tc>
          <w:tcPr>
            <w:tcW w:w="7782" w:type="dxa"/>
            <w:tcBorders>
              <w:bottom w:val="single" w:sz="4" w:space="0" w:color="000000"/>
              <w:right w:val="single" w:sz="4" w:space="0" w:color="000000"/>
            </w:tcBorders>
            <w:shd w:color="000000" w:fill="FFFFFF" w:val="clear"/>
            <w:vAlign w:val="bottom"/>
          </w:tcPr>
          <w:p>
            <w:pPr>
              <w:pStyle w:val="ListParagraph"/>
              <w:widowControl/>
              <w:numPr>
                <w:ilvl w:val="0"/>
                <w:numId w:val="3"/>
              </w:numPr>
              <w:ind w:left="0" w:firstLine="318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2060"/>
                <w:sz w:val="28"/>
                <w:szCs w:val="28"/>
              </w:rPr>
              <w:t> </w:t>
            </w:r>
            <w:r>
              <w:rPr>
                <w:color w:val="000000" w:themeColor="text1"/>
                <w:sz w:val="28"/>
                <w:szCs w:val="28"/>
              </w:rPr>
              <w:t xml:space="preserve">увеличение доли граждан Верхнехавского района, систематически занимающихся физической культурой и спортом, в общей численности населения </w:t>
            </w:r>
          </w:p>
          <w:p>
            <w:pPr>
              <w:pStyle w:val="ListParagraph"/>
              <w:widowControl/>
              <w:numPr>
                <w:ilvl w:val="0"/>
                <w:numId w:val="3"/>
              </w:numPr>
              <w:ind w:left="0" w:firstLine="318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увеличение количества физкультурных и спортивных мероприятий, проводимых на территории района в рамках реализация календарного плана официальных физкультурных и спортивных мероприятий </w:t>
            </w:r>
          </w:p>
          <w:p>
            <w:pPr>
              <w:pStyle w:val="ListParagraph"/>
              <w:widowControl/>
              <w:numPr>
                <w:ilvl w:val="0"/>
                <w:numId w:val="3"/>
              </w:numPr>
              <w:ind w:left="0" w:firstLine="318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</w:t>
            </w:r>
          </w:p>
          <w:p>
            <w:pPr>
              <w:pStyle w:val="ListParagraph"/>
              <w:widowControl/>
              <w:numPr>
                <w:ilvl w:val="0"/>
                <w:numId w:val="3"/>
              </w:numPr>
              <w:ind w:left="0" w:firstLine="318"/>
              <w:jc w:val="both"/>
              <w:rPr>
                <w:color w:val="00206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увеличение доли учащихся и студентов, систематически занимающихся физической культурой и спортом, в общей численности учащихся </w:t>
            </w:r>
          </w:p>
          <w:p>
            <w:pPr>
              <w:pStyle w:val="ListParagraph"/>
              <w:widowControl/>
              <w:numPr>
                <w:ilvl w:val="0"/>
                <w:numId w:val="3"/>
              </w:numPr>
              <w:ind w:left="0" w:firstLine="3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уровень удовлетворенности населения Верхнехавского района  качеством предоставления муниципальных услуг в сфере физической культуры и спорта </w:t>
            </w:r>
          </w:p>
          <w:p>
            <w:pPr>
              <w:pStyle w:val="ListParagraph"/>
              <w:widowControl/>
              <w:numPr>
                <w:ilvl w:val="0"/>
                <w:numId w:val="3"/>
              </w:numPr>
              <w:ind w:left="0" w:firstLine="3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уровень ежегодного достижения показателей  Подпрограммы  и ее подпрограмм.</w:t>
            </w:r>
          </w:p>
        </w:tc>
      </w:tr>
    </w:tbl>
    <w:p>
      <w:pPr>
        <w:pStyle w:val="Normal"/>
        <w:tabs>
          <w:tab w:val="clear" w:pos="408"/>
          <w:tab w:val="left" w:pos="2400" w:leader="none"/>
        </w:tabs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numPr>
          <w:ilvl w:val="0"/>
          <w:numId w:val="8"/>
        </w:numPr>
        <w:spacing w:lineRule="auto" w:line="36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Общая характеристика сферы реализации муниципальной программы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Спортивная база, имеющаяся в Верхнехавском муниципальном районе, отвечает современным требования. Укрепляется материально-спортивная база, растет число спортивных сооружений, по-прежнему достаточно выделяется финансовых средств на приобретение спортивного инвентаря и оборудования. Эффективно используется спортивная база, особенно в вечернее время, выходные и праздничные дни.</w:t>
      </w:r>
    </w:p>
    <w:p>
      <w:pPr>
        <w:pStyle w:val="Normal"/>
        <w:spacing w:lineRule="auto" w:line="36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Вышеуказанное обусловлено следующими факторами:</w:t>
      </w:r>
    </w:p>
    <w:p>
      <w:pPr>
        <w:pStyle w:val="ListParagraph"/>
        <w:numPr>
          <w:ilvl w:val="0"/>
          <w:numId w:val="4"/>
        </w:numPr>
        <w:spacing w:lineRule="auto" w:line="360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присутствие правовой и нормативной базы физической культуры и спорта, направленной на коренное улучшение и повышение эффективности средств физической культуры и спорта в решении проблем и реализации муниципальной программы в области физической культуры и спорта;</w:t>
      </w:r>
    </w:p>
    <w:p>
      <w:pPr>
        <w:pStyle w:val="ListParagraph"/>
        <w:numPr>
          <w:ilvl w:val="0"/>
          <w:numId w:val="4"/>
        </w:numPr>
        <w:spacing w:lineRule="auto" w:line="360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эффективным взаимодействием между общественными спортивными организациями и исполнительными органами власти муниципальных образований;</w:t>
      </w:r>
    </w:p>
    <w:p>
      <w:pPr>
        <w:pStyle w:val="ListParagraph"/>
        <w:numPr>
          <w:ilvl w:val="0"/>
          <w:numId w:val="4"/>
        </w:numPr>
        <w:spacing w:lineRule="auto" w:line="360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повышением вклада  образовательных учреждений в развитие физической культуры, спорта высших достижений, в подготовку и переподготовку специалистов;</w:t>
      </w:r>
    </w:p>
    <w:p>
      <w:pPr>
        <w:pStyle w:val="ListParagraph"/>
        <w:numPr>
          <w:ilvl w:val="0"/>
          <w:numId w:val="4"/>
        </w:numPr>
        <w:spacing w:lineRule="auto" w:line="360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высокий уровень материально-финансового обеспечения спортивных образовательных учреждений, включая зарплату тренеров и специалистов;</w:t>
      </w:r>
    </w:p>
    <w:p>
      <w:pPr>
        <w:pStyle w:val="ListParagraph"/>
        <w:numPr>
          <w:ilvl w:val="0"/>
          <w:numId w:val="4"/>
        </w:numPr>
        <w:spacing w:lineRule="auto" w:line="360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присутствие в достаточном количестве необходимого спортивного инвентаря и оборудования на спортивных объектах для занятий физической культурой и спортом;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360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.Характеристика основных мероприятий подпрограммы</w:t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Основное мероприятие 1.1. «Мероприятия в области физической культуры и спорта»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Основное мероприятие 1.2. «Субсидии на укрепление материально-технической базы спортивных объектов, находящихся в муниципальной собственности»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Основное мероприятие 1.3. «Строительство и реконструкция спортивных сооружений Верхнехавского района»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Основное мероприятие 1.4. «Реализация мероприятий по созданию условий для развития физической культуры и массового спорта»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Основное мероприятие  1.5. Региональный проект ,, Бизнес – спринт ( Я выбираю спорт)”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выполнения поставленных задач подпрограммное мероприятие включает в себя следующие направления работы:</w:t>
      </w:r>
    </w:p>
    <w:p>
      <w:pPr>
        <w:pStyle w:val="ListParagraph"/>
        <w:numPr>
          <w:ilvl w:val="0"/>
          <w:numId w:val="4"/>
        </w:numPr>
        <w:spacing w:lineRule="auto" w:line="360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физкультурно-оздоровительного комплекса, спортивной школы спортивной формой и обувью, спортивным инвентарем и оборудованием, необходимым им для организации и проведения физкультурных мероприятий и спортивных мероприятий;</w:t>
      </w:r>
    </w:p>
    <w:p>
      <w:pPr>
        <w:pStyle w:val="ListParagraph"/>
        <w:numPr>
          <w:ilvl w:val="0"/>
          <w:numId w:val="4"/>
        </w:numPr>
        <w:spacing w:lineRule="auto" w:line="360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развитие материально-технической базы учреждений адаптивной физической культуры и спорта, оснащение специализированными приспособлениями для обеспечения доступности инвалидов, лиц с ограниченными возможностями здоровья к объектам социальной инфраструктуры, приобретение специализированного спортивного оборудования и инвентаря.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.     Цели и задачи подпрограммы.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36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>Основная цель подпрограммы - с</w:t>
      </w:r>
      <w:r>
        <w:rPr>
          <w:bCs/>
          <w:sz w:val="28"/>
          <w:szCs w:val="28"/>
        </w:rPr>
        <w:t>оздание условий, обеспечивающих возможность гражданам систематически заниматься физической культурой и спортом, повышение конкурентоспособности спортсменов  на районных и областных соревнованиях, а также успешное проведение на территории района крупнейших спортивных соревнований</w:t>
      </w:r>
    </w:p>
    <w:p>
      <w:pPr>
        <w:pStyle w:val="Normal"/>
        <w:spacing w:lineRule="auto" w:line="36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>Основными задачами являются;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>
      <w:pPr>
        <w:pStyle w:val="ListParagraph"/>
        <w:widowControl/>
        <w:numPr>
          <w:ilvl w:val="0"/>
          <w:numId w:val="1"/>
        </w:numPr>
        <w:spacing w:lineRule="auto" w:line="360"/>
        <w:ind w:left="0" w:firstLine="39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повышение мотивации граждан к регулярным занятиям физической культурой и спортом и ведению здорового образа жизни;</w:t>
      </w:r>
    </w:p>
    <w:p>
      <w:pPr>
        <w:pStyle w:val="ListParagraph"/>
        <w:widowControl/>
        <w:numPr>
          <w:ilvl w:val="0"/>
          <w:numId w:val="1"/>
        </w:numPr>
        <w:spacing w:lineRule="auto" w:line="360"/>
        <w:ind w:left="0" w:firstLine="39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обеспечение успешного выступления спортсменов на районных и областных  спортивных соревнованиях и совершенствование системы подготовки спортивного резерва;</w:t>
      </w:r>
    </w:p>
    <w:p>
      <w:pPr>
        <w:pStyle w:val="ListParagraph"/>
        <w:widowControl/>
        <w:numPr>
          <w:ilvl w:val="0"/>
          <w:numId w:val="1"/>
        </w:numPr>
        <w:spacing w:lineRule="auto" w:line="360"/>
        <w:ind w:left="0" w:firstLine="39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развитие и модернизация инфраструктуры  и материально-технической базы в отрасли физической культуры и спорта, в том числе для лиц с ограниченными возможностями здоровья и инвалидов;</w:t>
      </w:r>
    </w:p>
    <w:p>
      <w:pPr>
        <w:pStyle w:val="ListParagraph"/>
        <w:widowControl/>
        <w:numPr>
          <w:ilvl w:val="0"/>
          <w:numId w:val="1"/>
        </w:numPr>
        <w:spacing w:lineRule="auto" w:line="360"/>
        <w:ind w:left="0" w:firstLine="39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проведение на высоком организационном уровне районных и областных спортивных мероприятий;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>-  обеспечение эффективного использования  спортивных объектов.</w:t>
      </w:r>
    </w:p>
    <w:p>
      <w:pPr>
        <w:pStyle w:val="ListParagraph"/>
        <w:numPr>
          <w:ilvl w:val="0"/>
          <w:numId w:val="4"/>
        </w:numPr>
        <w:spacing w:lineRule="auto" w:line="360"/>
        <w:ind w:left="0" w:firstLine="426"/>
        <w:jc w:val="both"/>
        <w:rPr>
          <w:sz w:val="22"/>
          <w:szCs w:val="22"/>
        </w:rPr>
      </w:pPr>
      <w:r>
        <w:rPr>
          <w:sz w:val="28"/>
          <w:szCs w:val="28"/>
        </w:rPr>
        <w:t>привлечение граждан Верхнехавского муниципального района к выполнению нормативов Всероссийского физкультурно- спортивного комплекса « Готов к труду и обороне» (ГТО).</w:t>
      </w:r>
    </w:p>
    <w:p>
      <w:pPr>
        <w:pStyle w:val="ListParagraph"/>
        <w:spacing w:lineRule="auto" w:line="360"/>
        <w:ind w:left="426" w:hanging="0"/>
        <w:jc w:val="both"/>
        <w:rPr>
          <w:sz w:val="28"/>
          <w:szCs w:val="28"/>
        </w:rPr>
      </w:pPr>
      <w:r>
        <w:rPr>
          <w:sz w:val="28"/>
          <w:szCs w:val="28"/>
        </w:rPr>
        <w:t>-</w:t>
        <w:tab/>
        <w:t>закупка оборудования для создания ,,умных” спортивных площадок</w:t>
      </w:r>
    </w:p>
    <w:p>
      <w:pPr>
        <w:pStyle w:val="ListParagraph"/>
        <w:spacing w:lineRule="auto" w:line="360"/>
        <w:ind w:left="426" w:hanging="0"/>
        <w:jc w:val="both"/>
        <w:rPr>
          <w:sz w:val="28"/>
          <w:szCs w:val="28"/>
        </w:rPr>
      </w:pPr>
      <w:r>
        <w:rPr>
          <w:sz w:val="28"/>
          <w:szCs w:val="28"/>
        </w:rPr>
        <w:t>-</w:t>
        <w:tab/>
        <w:t>обустройство ,,умных” спортивных площадок</w:t>
      </w:r>
    </w:p>
    <w:p>
      <w:pPr>
        <w:pStyle w:val="Normal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numPr>
          <w:ilvl w:val="0"/>
          <w:numId w:val="0"/>
        </w:numPr>
        <w:spacing w:lineRule="auto" w:line="360"/>
        <w:ind w:left="0" w:hanging="0"/>
        <w:jc w:val="center"/>
        <w:outlineLvl w:val="3"/>
        <w:rPr>
          <w:sz w:val="28"/>
          <w:szCs w:val="28"/>
        </w:rPr>
      </w:pP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. Целевые показатели (индикаторы) достижения целей и решения задач подпрограммы.</w:t>
      </w:r>
    </w:p>
    <w:p>
      <w:pPr>
        <w:pStyle w:val="ListParagraph"/>
        <w:spacing w:lineRule="auto" w:line="36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Целевые индикаторы и показатели подпрограммы:</w:t>
      </w:r>
    </w:p>
    <w:p>
      <w:pPr>
        <w:pStyle w:val="ListParagraph"/>
        <w:spacing w:lineRule="auto" w:line="36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Показатель 1. «Доля граждан Верхнехавского муниципального района, систематически занимающихся физической культурой и спортом, в общей численности населения». </w:t>
      </w:r>
    </w:p>
    <w:p>
      <w:pPr>
        <w:pStyle w:val="ListParagraph"/>
        <w:spacing w:lineRule="auto" w:line="360"/>
        <w:ind w:left="0" w:firstLine="709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Д = Ч </w:t>
      </w:r>
      <w:r>
        <w:rPr>
          <w:sz w:val="22"/>
          <w:szCs w:val="22"/>
        </w:rPr>
        <w:t>з</w:t>
      </w:r>
      <w:r>
        <w:rPr>
          <w:sz w:val="28"/>
          <w:szCs w:val="28"/>
        </w:rPr>
        <w:t xml:space="preserve"> / Ч </w:t>
      </w:r>
      <w:r>
        <w:rPr>
          <w:sz w:val="18"/>
          <w:szCs w:val="18"/>
        </w:rPr>
        <w:t>общ</w:t>
      </w:r>
      <w:r>
        <w:rPr>
          <w:sz w:val="28"/>
          <w:szCs w:val="28"/>
        </w:rPr>
        <w:t xml:space="preserve"> </w:t>
      </w:r>
      <w:r>
        <w:rPr>
          <w:sz w:val="24"/>
          <w:szCs w:val="24"/>
        </w:rPr>
        <w:t>х 100</w:t>
      </w:r>
    </w:p>
    <w:p>
      <w:pPr>
        <w:pStyle w:val="ListParagraph"/>
        <w:spacing w:lineRule="auto" w:line="36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где</w:t>
      </w:r>
    </w:p>
    <w:p>
      <w:pPr>
        <w:pStyle w:val="ListParagraph"/>
        <w:spacing w:lineRule="auto" w:line="36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Д-  доля граждан Верхнехавского муниципального района, систематически занимающихся физической культурой и спортом, в общей численности населения,</w:t>
      </w:r>
    </w:p>
    <w:p>
      <w:pPr>
        <w:pStyle w:val="ListParagraph"/>
        <w:spacing w:lineRule="auto" w:line="36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 </w:t>
      </w:r>
      <w:r>
        <w:rPr>
          <w:sz w:val="22"/>
          <w:szCs w:val="22"/>
        </w:rPr>
        <w:t>з  -</w:t>
      </w:r>
      <w:r>
        <w:rPr>
          <w:sz w:val="28"/>
          <w:szCs w:val="28"/>
        </w:rPr>
        <w:t>численность населения систематически занимающихся физической культурой и спортом из статистического отчета 1-ФК,</w:t>
      </w:r>
    </w:p>
    <w:p>
      <w:pPr>
        <w:pStyle w:val="ListParagraph"/>
        <w:spacing w:lineRule="auto" w:line="36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 </w:t>
      </w:r>
      <w:r>
        <w:rPr>
          <w:sz w:val="18"/>
          <w:szCs w:val="18"/>
        </w:rPr>
        <w:t xml:space="preserve">общ  - </w:t>
      </w:r>
      <w:r>
        <w:rPr>
          <w:sz w:val="28"/>
          <w:szCs w:val="28"/>
        </w:rPr>
        <w:t>общая численность населения по данным статистики.</w:t>
      </w:r>
    </w:p>
    <w:p>
      <w:pPr>
        <w:pStyle w:val="Normal"/>
        <w:widowControl/>
        <w:spacing w:lineRule="auto" w:line="360"/>
        <w:ind w:left="360" w:hang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Показатель 2. </w:t>
      </w:r>
      <w:r>
        <w:rPr>
          <w:szCs w:val="28"/>
        </w:rPr>
        <w:t>«</w:t>
      </w:r>
      <w:r>
        <w:rPr>
          <w:sz w:val="28"/>
          <w:szCs w:val="28"/>
        </w:rPr>
        <w:t>Количество спортивных сооружений на 100 тыс. человек населения, ед.»</w:t>
      </w:r>
    </w:p>
    <w:p>
      <w:pPr>
        <w:pStyle w:val="Normal"/>
        <w:spacing w:lineRule="auto" w:line="360"/>
        <w:jc w:val="center"/>
        <w:rPr>
          <w:sz w:val="28"/>
          <w:szCs w:val="28"/>
        </w:rPr>
      </w:pPr>
      <w:r>
        <w:rPr>
          <w:sz w:val="28"/>
          <w:szCs w:val="28"/>
        </w:rPr>
        <w:t>Чспорт = (Чспорт / Чнас)*100000,</w:t>
      </w:r>
    </w:p>
    <w:p>
      <w:pPr>
        <w:pStyle w:val="Normal"/>
        <w:spacing w:lineRule="auto" w:line="360"/>
        <w:ind w:firstLine="708"/>
        <w:rPr>
          <w:sz w:val="28"/>
          <w:szCs w:val="28"/>
        </w:rPr>
      </w:pPr>
      <w:r>
        <w:rPr>
          <w:sz w:val="28"/>
          <w:szCs w:val="28"/>
        </w:rPr>
        <w:t>где:</w:t>
      </w:r>
    </w:p>
    <w:p>
      <w:pPr>
        <w:pStyle w:val="ListParagraph"/>
        <w:spacing w:lineRule="auto" w:line="36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Чспорт - количество имеющихся спортивных сооружений согласно данным федерального статистического наблюдения по форме № 1-ФК;</w:t>
      </w:r>
    </w:p>
    <w:p>
      <w:pPr>
        <w:pStyle w:val="ListParagraph"/>
        <w:spacing w:lineRule="auto" w:line="360"/>
        <w:ind w:left="0" w:firstLine="708"/>
        <w:jc w:val="both"/>
        <w:rPr>
          <w:szCs w:val="28"/>
        </w:rPr>
      </w:pPr>
      <w:r>
        <w:rPr>
          <w:sz w:val="28"/>
          <w:szCs w:val="28"/>
        </w:rPr>
        <w:t>Чнас – общая численность населения по данным статистики</w:t>
      </w:r>
      <w:r>
        <w:rPr>
          <w:szCs w:val="28"/>
        </w:rPr>
        <w:t>.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Показатель 3. « Увеличение стоимости спортивного оборудования»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Показатель 4. «Доля граждан Верхнехавского муниципального района выполнивших нормативы Всероссийского физкультурно-спортивного комплекса « Готов к труду и обороне» (ГТО), в общей численности населения, принявшего участие в сдаче нормативов Всероссийского физкультурно- спортивного комплекса « Готов к труду и обороне» (ГТО)»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Источником для данного показателя является статистический отчет 1-ГТО.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. Сроки и этапы реализации подпрограммы.</w:t>
      </w:r>
    </w:p>
    <w:p>
      <w:pPr>
        <w:pStyle w:val="Normal"/>
        <w:spacing w:lineRule="auto" w:line="36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lineRule="auto" w:line="360"/>
        <w:ind w:firstLine="709"/>
        <w:jc w:val="both"/>
        <w:rPr/>
      </w:pPr>
      <w:r>
        <w:rPr>
          <w:sz w:val="28"/>
          <w:szCs w:val="28"/>
        </w:rPr>
        <w:t>Общий объем финансирования мероприятий подпрограммы в 2014 – 2024 годах составит 409010,50 тыс. рублей, в том числе по годам реализации: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2014 год  –   19936,10  тыс. рублей;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2015 год  –   44580,90  тыс. рублей;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2016 год  –    126473,00 тыс. рублей;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2017 год   -   17277,10  тыс. рублей;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2018 год  -     18102,10   тыс. рублей;</w:t>
      </w:r>
    </w:p>
    <w:p>
      <w:pPr>
        <w:pStyle w:val="Normal"/>
        <w:spacing w:lineRule="auto" w:line="360"/>
        <w:ind w:firstLine="709"/>
        <w:jc w:val="both"/>
        <w:rPr/>
      </w:pPr>
      <w:r>
        <w:rPr>
          <w:sz w:val="28"/>
          <w:szCs w:val="28"/>
        </w:rPr>
        <w:t>на 2019 год –      19742,80   тыс. рублей;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2020 год –     20456,00  тыс. рублей.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2021 год –    21028,10 тыс. рублей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2022 год –    82184,40</w:t>
      </w:r>
      <w:bookmarkStart w:id="0" w:name="_GoBack"/>
      <w:bookmarkEnd w:id="0"/>
      <w:r>
        <w:rPr>
          <w:sz w:val="28"/>
          <w:szCs w:val="28"/>
        </w:rPr>
        <w:t xml:space="preserve"> тыс. рублей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2023 год –    19600,00 тыс. рублей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2024 год –    19600,00 тыс. рублей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Основным источником финансирования для реализации  основных мероприятий муниципальной программы являются средства областного и муниципального бюджетов.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программы предусматривает целевое использование денежных средств в соответствии с поставленными задачами, определенными основными мероприятиями.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муниципальной программы в заявленных объемах позволит достичь поставленной цели.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>. Ожидаемые конечные результаты реализации подпрограммы.</w:t>
      </w:r>
    </w:p>
    <w:p>
      <w:pPr>
        <w:pStyle w:val="Normal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Основной социально-экономический эффект от реализации подпрограммы  </w:t>
      </w:r>
      <w:r>
        <w:rPr/>
        <w:t xml:space="preserve"> </w:t>
      </w:r>
      <w:r>
        <w:rPr>
          <w:sz w:val="28"/>
          <w:szCs w:val="28"/>
        </w:rPr>
        <w:t xml:space="preserve">выразится в снижении числа дней временной нетрудоспособности населения, увеличении продолжительности жизни населения района, а также будет способствовать предотвращению экономического ущерба из-за недопроизводства валового внутреннего продукта, связанного с заболеваемостью, инвалидностью и смертностью населения. </w:t>
      </w:r>
    </w:p>
    <w:p>
      <w:pPr>
        <w:pStyle w:val="Normal"/>
        <w:spacing w:lineRule="auto" w:line="36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 также результативность показателей к 2024 году составит:</w:t>
      </w:r>
    </w:p>
    <w:p>
      <w:pPr>
        <w:pStyle w:val="ListParagraph"/>
        <w:numPr>
          <w:ilvl w:val="0"/>
          <w:numId w:val="7"/>
        </w:numPr>
        <w:spacing w:lineRule="auto" w:line="360"/>
        <w:ind w:left="33" w:firstLine="327"/>
        <w:jc w:val="both"/>
        <w:rPr>
          <w:sz w:val="28"/>
          <w:szCs w:val="28"/>
        </w:rPr>
      </w:pPr>
      <w:r>
        <w:rPr>
          <w:sz w:val="28"/>
          <w:szCs w:val="28"/>
        </w:rPr>
        <w:t>увеличение численность лиц, систематически занимающихся физической культурой и спортом на территории Верхнехавского муниципального района;</w:t>
      </w:r>
    </w:p>
    <w:p>
      <w:pPr>
        <w:pStyle w:val="ListParagraph"/>
        <w:numPr>
          <w:ilvl w:val="0"/>
          <w:numId w:val="7"/>
        </w:numPr>
        <w:spacing w:lineRule="auto" w:line="360"/>
        <w:ind w:left="33" w:firstLine="327"/>
        <w:jc w:val="both"/>
        <w:rPr>
          <w:sz w:val="28"/>
          <w:szCs w:val="28"/>
        </w:rPr>
      </w:pPr>
      <w:r>
        <w:rPr>
          <w:sz w:val="28"/>
          <w:szCs w:val="28"/>
        </w:rPr>
        <w:t>увеличение количества физкультурных и спортивных мероприятий, направленных на пропаганду физической культуры и спорта;</w:t>
      </w:r>
    </w:p>
    <w:p>
      <w:pPr>
        <w:pStyle w:val="ListParagraph"/>
        <w:numPr>
          <w:ilvl w:val="0"/>
          <w:numId w:val="7"/>
        </w:numPr>
        <w:spacing w:lineRule="auto" w:line="360"/>
        <w:ind w:left="33" w:firstLine="327"/>
        <w:jc w:val="both"/>
        <w:rPr/>
      </w:pPr>
      <w:r>
        <w:rPr>
          <w:sz w:val="28"/>
          <w:szCs w:val="28"/>
        </w:rPr>
        <w:t>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категории;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2"/>
          <w:szCs w:val="22"/>
        </w:rPr>
        <w:t xml:space="preserve">        </w:t>
      </w:r>
      <w:r>
        <w:rPr>
          <w:sz w:val="22"/>
          <w:szCs w:val="22"/>
        </w:rPr>
        <w:t xml:space="preserve">-   </w:t>
      </w:r>
      <w:r>
        <w:rPr>
          <w:sz w:val="28"/>
          <w:szCs w:val="28"/>
        </w:rPr>
        <w:t xml:space="preserve">увеличение доли учащихся и  студентов, систематически  занимающихся 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физической культуры и спортом, в общей численности учащихся;</w:t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>-  уровень удовлетворенности населения   Верхнехавского муниципального района качеством предоставления муниципальных услуг в сфере физической культуры  и спорта;</w:t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>-   уровень ежегодного достижения показателей подпрограммы.</w:t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W w:w="9637" w:type="dxa"/>
        <w:jc w:val="lef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4818"/>
        <w:gridCol w:w="4818"/>
      </w:tblGrid>
      <w:tr>
        <w:trPr/>
        <w:tc>
          <w:tcPr>
            <w:tcW w:w="9636" w:type="dxa"/>
            <w:gridSpan w:val="2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/>
              <w:t xml:space="preserve">Приложение 1 </w:t>
            </w:r>
          </w:p>
        </w:tc>
      </w:tr>
      <w:tr>
        <w:trPr/>
        <w:tc>
          <w:tcPr>
            <w:tcW w:w="9636" w:type="dxa"/>
            <w:gridSpan w:val="2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/>
              <w:t>ПАСПОРТ муниципальной программы  Верхнехавского муниципального района "Развитие физической культуры и спорта"</w:t>
            </w:r>
          </w:p>
        </w:tc>
      </w:tr>
      <w:tr>
        <w:trPr/>
        <w:tc>
          <w:tcPr>
            <w:tcW w:w="4818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/>
              <w:t>Ответственный исполнитель муниципальной программы</w:t>
            </w:r>
          </w:p>
        </w:tc>
        <w:tc>
          <w:tcPr>
            <w:tcW w:w="4818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/>
              <w:t xml:space="preserve">Отдел образования, физической культуры и спорта администрации  Верхнехавского муниципального района </w:t>
            </w:r>
          </w:p>
        </w:tc>
      </w:tr>
      <w:tr>
        <w:trPr/>
        <w:tc>
          <w:tcPr>
            <w:tcW w:w="4818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/>
              <w:t>Исполнители муниципальной программы</w:t>
            </w:r>
          </w:p>
        </w:tc>
        <w:tc>
          <w:tcPr>
            <w:tcW w:w="4818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/>
              <w:t xml:space="preserve">Отдел образования, физической культуры и спорта администрации  Верхнехавского муниципального района </w:t>
            </w:r>
          </w:p>
        </w:tc>
      </w:tr>
      <w:tr>
        <w:trPr/>
        <w:tc>
          <w:tcPr>
            <w:tcW w:w="4818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/>
              <w:t>Основные разработчики муниципальной программы</w:t>
            </w:r>
          </w:p>
        </w:tc>
        <w:tc>
          <w:tcPr>
            <w:tcW w:w="4818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/>
              <w:t xml:space="preserve">Отдел образования, физической культуры и спорта администрации  Верхнехавского муниципального района </w:t>
            </w:r>
          </w:p>
        </w:tc>
      </w:tr>
      <w:tr>
        <w:trPr/>
        <w:tc>
          <w:tcPr>
            <w:tcW w:w="4818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/>
              <w:t xml:space="preserve">Подпрограммы муниципальной программы и основные мероприятия </w:t>
            </w:r>
          </w:p>
        </w:tc>
        <w:tc>
          <w:tcPr>
            <w:tcW w:w="4818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/>
              <w:t>Подпрограмма 1.«Развитие физической культуры и спорта»   Основное мероприятие 1.1. «Мероприятия в области физической культуры и спорта» Основное мероприятие 1.2. «Субсидии на укрепление материально-технической базы спортивных объектов, находящихся в муниципальной собственности» Основное мероприятие 1.3. «Строительство и реконструкция спортивных сооружений Верхнехавского района»                                Основное мероприятие 1.4. «Развитие мероприятий по созданию условий для развития физической культуры и массового спорт"     Основное мероприятие 1.5. Региональный проект «</w:t>
            </w:r>
            <w:r>
              <w:rPr>
                <w:rFonts w:eastAsia="Times New Roman" w:cs="Times New Roman"/>
                <w:szCs w:val="20"/>
                <w:lang w:eastAsia="ru-RU"/>
              </w:rPr>
              <w:t>Бизнес-спринт (Я выбираю спорт)</w:t>
            </w:r>
            <w:r>
              <w:rPr/>
              <w:t xml:space="preserve">"                                                                                                                      Подпрограмма 2 "Развитие спорта высших достижений и подготовка спортивного резерва" Основное мероприятие  2.1.  « Оказание адресной поддержки муниципальным учреждениям, осуществляющими подготовку спортивного резерва"» </w:t>
            </w:r>
          </w:p>
        </w:tc>
      </w:tr>
      <w:tr>
        <w:trPr/>
        <w:tc>
          <w:tcPr>
            <w:tcW w:w="4818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/>
              <w:t>Цель муниципальной программы</w:t>
            </w:r>
          </w:p>
        </w:tc>
        <w:tc>
          <w:tcPr>
            <w:tcW w:w="4818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/>
              <w:t>1.   создание условий, обеспечивающих возможность гражданам систематически заниматься физической культурой и спортом, повышение конкурентоспособности спортсменов  на районных и областных соревнованиях, а также успешное проведение на территории Верхнехавского муниципального района крупнейших спортивных соревнований.  </w:t>
            </w:r>
          </w:p>
        </w:tc>
      </w:tr>
      <w:tr>
        <w:trPr/>
        <w:tc>
          <w:tcPr>
            <w:tcW w:w="4818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/>
              <w:t>Задачи муниципальной программы</w:t>
            </w:r>
          </w:p>
        </w:tc>
        <w:tc>
          <w:tcPr>
            <w:tcW w:w="4818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/>
              <w:t>1.   повышение мотивации граждан к регулярным занятиям физической культурой и спортом и ведению здорового образа жизни;</w:t>
            </w:r>
          </w:p>
        </w:tc>
      </w:tr>
      <w:tr>
        <w:trPr/>
        <w:tc>
          <w:tcPr>
            <w:tcW w:w="4818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818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/>
              <w:t>2.  обеспечение успешного выступления спортсменов на районных и областных  спортивных соревнованиях и совершенствование системы подготовки спортивного резерва;</w:t>
            </w:r>
          </w:p>
        </w:tc>
      </w:tr>
      <w:tr>
        <w:trPr/>
        <w:tc>
          <w:tcPr>
            <w:tcW w:w="4818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818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/>
              <w:t>3. развитие и модернизация инфраструктуры  и материально-технической базы в отрасли физической культуры и спорта, в том числе для лиц с ограниченными возможностями здоровья и инвалидов;</w:t>
            </w:r>
          </w:p>
        </w:tc>
      </w:tr>
      <w:tr>
        <w:trPr/>
        <w:tc>
          <w:tcPr>
            <w:tcW w:w="4818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818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/>
              <w:t>4.проведение на высоком организационном уровне районных и областных спортивных мероприятий;</w:t>
            </w:r>
          </w:p>
        </w:tc>
      </w:tr>
      <w:tr>
        <w:trPr/>
        <w:tc>
          <w:tcPr>
            <w:tcW w:w="4818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818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/>
              <w:t>5.обеспечение эффективного использования  спортивных объектов. </w:t>
            </w:r>
          </w:p>
        </w:tc>
      </w:tr>
      <w:tr>
        <w:trPr/>
        <w:tc>
          <w:tcPr>
            <w:tcW w:w="4818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818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/>
              <w:t>6. создание условий, обеспечивающих возможность гражданам систематически заниматься физической культурой и спортом, повышение конкурентоспособности спортсменов  на районных и областных соревнованиях, а также успешное проведение на территории района крупнейших спортивных соревнований.                     7.привлечение граждан Верхнехавского муниципального района к выполнению нормативов Всероссийского физкультурно- спортивного комплекса « Готов к труду и обороне» (ГТО).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 закупка оборудования для создания умныхспортивных площадок</w:t>
            </w:r>
          </w:p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 оборудование умных спортивных площадок</w:t>
            </w:r>
          </w:p>
        </w:tc>
      </w:tr>
      <w:tr>
        <w:trPr/>
        <w:tc>
          <w:tcPr>
            <w:tcW w:w="4818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/>
              <w:t>Целевые индикаторы и показатели муниципальной программы</w:t>
            </w:r>
          </w:p>
        </w:tc>
        <w:tc>
          <w:tcPr>
            <w:tcW w:w="4818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/>
              <w:t>1.Доля граждан систематически занимающихся  физической культурой  от общей численности населения , %                                     2.Субсидии на укрепление материально-технической базы спортивных  объектов, находящихся в муниципальной  собственности , тыс.рублей.                                                                        3.Строительство спортивных сооружений на 10 тыс.человек населения , единиц.                                                                                     4. Количество физкультурных и спортивных мероприятий, проводимых на территории района в рамках реализация календарного плана официальных физкультурных мероприятий и спортивных мероприятий. количество  занятий.</w:t>
            </w:r>
          </w:p>
        </w:tc>
      </w:tr>
      <w:tr>
        <w:trPr/>
        <w:tc>
          <w:tcPr>
            <w:tcW w:w="4818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/>
              <w:t>Этапы и сроки реализации муниципальной программы</w:t>
            </w:r>
          </w:p>
        </w:tc>
        <w:tc>
          <w:tcPr>
            <w:tcW w:w="4818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/>
              <w:t>Программа реализуется в 2014-2024 годы</w:t>
            </w:r>
          </w:p>
        </w:tc>
      </w:tr>
      <w:tr>
        <w:trPr/>
        <w:tc>
          <w:tcPr>
            <w:tcW w:w="4818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/>
              <w:t>Объемы и источники финансирования муниципальной программы (в действующих ценах каждого года реализации муниципальной программы) 1</w:t>
            </w:r>
          </w:p>
        </w:tc>
        <w:tc>
          <w:tcPr>
            <w:tcW w:w="4818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/>
              <w:t>Объем бюджета на реализацию Программы составляет                   409010,50  тыс. руб.  из них: федеральный  бюджет –26000,0 тыс.рублей,                                                        областной бюджет —</w:t>
            </w:r>
            <w:r>
              <w:rPr>
                <w:rFonts w:eastAsia="Times New Roman" w:cs="Times New Roman"/>
                <w:szCs w:val="20"/>
                <w:lang w:eastAsia="ru-RU"/>
              </w:rPr>
              <w:t>178514,20</w:t>
            </w:r>
            <w:r>
              <w:rPr/>
              <w:t xml:space="preserve"> тыс.рублей. 2014г. – 4578,70 тыс.рублей, 2015г. – 24478,40 тыс. рублей, 2016 г.-  109493,80 тыс.рублей, 2017 г. - 151,10 тыс.рублей, 2018 г. – 0,00 тыс.рублей 2019 г. – 589,60 тыс.рублей, 2020 г. – 0,00 тыс.рублей.                                                                             2021 г. – 190,00  тыс.рублей                                                                         2022 г. – </w:t>
            </w:r>
            <w:r>
              <w:rPr>
                <w:rFonts w:eastAsia="Times New Roman" w:cs="Times New Roman"/>
                <w:szCs w:val="20"/>
                <w:lang w:eastAsia="ru-RU"/>
              </w:rPr>
              <w:t>37032,6</w:t>
            </w:r>
            <w:r>
              <w:rPr/>
              <w:t xml:space="preserve">  тыс.рублей                                                                         2023 г. –1000,00 тыс.рублей.                                                                2024 г. –1000,00 тыс.рублей. местный бюджет 2</w:t>
            </w:r>
            <w:r>
              <w:rPr>
                <w:rFonts w:eastAsia="Times New Roman" w:cs="Times New Roman"/>
                <w:szCs w:val="20"/>
                <w:lang w:eastAsia="ru-RU"/>
              </w:rPr>
              <w:t>04496,3</w:t>
            </w:r>
            <w:r>
              <w:rPr/>
              <w:t xml:space="preserve">  тыс. рублей             из них:                          2014 г. -    15357,40 тыс. рублей, 2015 г. –   20102,50 тыс. рублей, 2016 г. –   16979,20 тыс. рублей, 2017 г. –   17126,00 тыс. рублей, 2018 г. –    18102,10 тыс. рублей,  2019 г. –   19153,20 тыс. рублей,                                                                2020 г. –   20456,00 тыс. рублей. 2021 г. –   20838,10  тыс. рублей. 2022 г. –  </w:t>
            </w:r>
            <w:r>
              <w:rPr>
                <w:rFonts w:eastAsia="Times New Roman" w:cs="Times New Roman"/>
                <w:szCs w:val="20"/>
                <w:lang w:eastAsia="ru-RU"/>
              </w:rPr>
              <w:t>19151,80</w:t>
            </w:r>
            <w:r>
              <w:rPr/>
              <w:t xml:space="preserve">  тыс. рублей                                                             2023 г. –   18600,00 тыс. рублей                                                           2024 г. –   18600,00 тыс. рублей</w:t>
            </w:r>
          </w:p>
        </w:tc>
      </w:tr>
      <w:tr>
        <w:trPr/>
        <w:tc>
          <w:tcPr>
            <w:tcW w:w="4818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818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4818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/>
              <w:t>Ожидаемые конечные результаты реализации муниципальной программы</w:t>
            </w:r>
          </w:p>
        </w:tc>
        <w:tc>
          <w:tcPr>
            <w:tcW w:w="4818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/>
              <w:t xml:space="preserve">-         увеличение доли граждан Верхнехавского района, систематически занимающихся физической культурой и спортом, в общей численности населения </w:t>
            </w:r>
          </w:p>
        </w:tc>
      </w:tr>
      <w:tr>
        <w:trPr/>
        <w:tc>
          <w:tcPr>
            <w:tcW w:w="4818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818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/>
              <w:t xml:space="preserve">-        увеличение количества физкультурных и спортивных мероприятий, проводимых на территории района в рамках реализация календарного плана официальных физкультурных и спортивных мероприятий Верхнехавского муниципального района                 </w:t>
            </w:r>
          </w:p>
        </w:tc>
      </w:tr>
      <w:tr>
        <w:trPr/>
        <w:tc>
          <w:tcPr>
            <w:tcW w:w="4818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818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/>
              <w:t xml:space="preserve">-        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</w:t>
            </w:r>
          </w:p>
        </w:tc>
      </w:tr>
      <w:tr>
        <w:trPr/>
        <w:tc>
          <w:tcPr>
            <w:tcW w:w="4818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818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/>
              <w:t xml:space="preserve">-        увеличение доли учащихся и студентов, систематически занимающихся физической культурой и спортом, в общей численности учащихся и студентов </w:t>
            </w:r>
          </w:p>
        </w:tc>
      </w:tr>
      <w:tr>
        <w:trPr/>
        <w:tc>
          <w:tcPr>
            <w:tcW w:w="4818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818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/>
              <w:t xml:space="preserve">-уровень удовлетворенности населения Верхнехавского района  качеством предоставления муниципальных услуг в сфере физической культуры и спорта </w:t>
            </w:r>
          </w:p>
        </w:tc>
      </w:tr>
    </w:tbl>
    <w:p>
      <w:pPr>
        <w:sectPr>
          <w:headerReference w:type="default" r:id="rId2"/>
          <w:type w:val="nextPage"/>
          <w:pgSz w:w="11906" w:h="16838"/>
          <w:pgMar w:left="1418" w:right="851" w:header="709" w:top="1134" w:footer="0" w:bottom="1134" w:gutter="0"/>
          <w:pgNumType w:fmt="decimal"/>
          <w:formProt w:val="false"/>
          <w:textDirection w:val="lrTb"/>
          <w:docGrid w:type="default" w:linePitch="360" w:charSpace="16384"/>
        </w:sectPr>
      </w:pPr>
    </w:p>
    <w:p>
      <w:pPr>
        <w:pStyle w:val="Normal"/>
        <w:spacing w:lineRule="auto" w:line="36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408"/>
          <w:tab w:val="left" w:pos="1470" w:leader="none"/>
        </w:tabs>
        <w:rPr>
          <w:sz w:val="24"/>
          <w:szCs w:val="24"/>
        </w:rPr>
      </w:pPr>
      <w:r>
        <w:rPr>
          <w:sz w:val="24"/>
          <w:szCs w:val="24"/>
        </w:rPr>
        <w:tab/>
        <w:tab/>
        <w:tab/>
        <w:tab/>
        <w:tab/>
      </w:r>
    </w:p>
    <w:tbl>
      <w:tblPr>
        <w:tblW w:w="14569" w:type="dxa"/>
        <w:jc w:val="lef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626"/>
        <w:gridCol w:w="1844"/>
        <w:gridCol w:w="1591"/>
        <w:gridCol w:w="1077"/>
        <w:gridCol w:w="950"/>
        <w:gridCol w:w="822"/>
        <w:gridCol w:w="833"/>
        <w:gridCol w:w="779"/>
        <w:gridCol w:w="866"/>
        <w:gridCol w:w="875"/>
        <w:gridCol w:w="952"/>
        <w:gridCol w:w="907"/>
        <w:gridCol w:w="856"/>
        <w:gridCol w:w="779"/>
        <w:gridCol w:w="781"/>
        <w:gridCol w:w="27"/>
      </w:tblGrid>
      <w:tr>
        <w:trPr/>
        <w:tc>
          <w:tcPr>
            <w:tcW w:w="14565" w:type="dxa"/>
            <w:gridSpan w:val="16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2</w:t>
            </w:r>
          </w:p>
        </w:tc>
      </w:tr>
      <w:tr>
        <w:trPr/>
        <w:tc>
          <w:tcPr>
            <w:tcW w:w="14565" w:type="dxa"/>
            <w:gridSpan w:val="16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показателях (индикаторах) муниципальной программы "Развитие физической культуры и спорта"  Верхнехавского района  Воронежской области  И их значениях</w:t>
            </w:r>
          </w:p>
        </w:tc>
      </w:tr>
      <w:tr>
        <w:trPr/>
        <w:tc>
          <w:tcPr>
            <w:tcW w:w="626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4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9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77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5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22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3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7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66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52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07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56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7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8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626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п/п</w:t>
            </w:r>
          </w:p>
        </w:tc>
        <w:tc>
          <w:tcPr>
            <w:tcW w:w="184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159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Пункт Федерального плана  статистических работ </w:t>
            </w:r>
          </w:p>
        </w:tc>
        <w:tc>
          <w:tcPr>
            <w:tcW w:w="1077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 измерения</w:t>
            </w:r>
          </w:p>
        </w:tc>
        <w:tc>
          <w:tcPr>
            <w:tcW w:w="9427" w:type="dxa"/>
            <w:gridSpan w:val="12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Значения показателя (индикатора) по годам реализации государственной программы</w:t>
            </w:r>
          </w:p>
        </w:tc>
      </w:tr>
      <w:tr>
        <w:trPr/>
        <w:tc>
          <w:tcPr>
            <w:tcW w:w="626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4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9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77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5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</w:t>
            </w:r>
          </w:p>
        </w:tc>
        <w:tc>
          <w:tcPr>
            <w:tcW w:w="822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</w:t>
            </w:r>
          </w:p>
        </w:tc>
        <w:tc>
          <w:tcPr>
            <w:tcW w:w="83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</w:t>
            </w:r>
          </w:p>
        </w:tc>
        <w:tc>
          <w:tcPr>
            <w:tcW w:w="77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  <w:tc>
          <w:tcPr>
            <w:tcW w:w="866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87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952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907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856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77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78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27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626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9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77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5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22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3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7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66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7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52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907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56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7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8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7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14565" w:type="dxa"/>
            <w:gridSpan w:val="16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  "Развитие физической культуры и спорта"</w:t>
            </w:r>
          </w:p>
        </w:tc>
      </w:tr>
      <w:tr>
        <w:trPr/>
        <w:tc>
          <w:tcPr>
            <w:tcW w:w="626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84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59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77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5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22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3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7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66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7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52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07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56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7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78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14565" w:type="dxa"/>
            <w:gridSpan w:val="16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1 " Развитие физической культуры и спорта"</w:t>
            </w:r>
          </w:p>
        </w:tc>
      </w:tr>
      <w:tr>
        <w:trPr/>
        <w:tc>
          <w:tcPr>
            <w:tcW w:w="14565" w:type="dxa"/>
            <w:gridSpan w:val="16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1.1. Мероприятия в области физической культуры и спорта</w:t>
            </w:r>
          </w:p>
        </w:tc>
      </w:tr>
      <w:tr>
        <w:trPr/>
        <w:tc>
          <w:tcPr>
            <w:tcW w:w="626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184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граждан систематически занимающихся  физической культурой  от общей численности населения </w:t>
            </w:r>
          </w:p>
        </w:tc>
        <w:tc>
          <w:tcPr>
            <w:tcW w:w="159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77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95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15,8</w:t>
            </w:r>
          </w:p>
        </w:tc>
        <w:tc>
          <w:tcPr>
            <w:tcW w:w="822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19,1</w:t>
            </w:r>
          </w:p>
        </w:tc>
        <w:tc>
          <w:tcPr>
            <w:tcW w:w="83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36,6</w:t>
            </w:r>
          </w:p>
        </w:tc>
        <w:tc>
          <w:tcPr>
            <w:tcW w:w="77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866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43,2</w:t>
            </w:r>
          </w:p>
        </w:tc>
        <w:tc>
          <w:tcPr>
            <w:tcW w:w="87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43,4</w:t>
            </w:r>
          </w:p>
        </w:tc>
        <w:tc>
          <w:tcPr>
            <w:tcW w:w="952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49,4</w:t>
            </w:r>
          </w:p>
        </w:tc>
        <w:tc>
          <w:tcPr>
            <w:tcW w:w="907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50,5</w:t>
            </w:r>
          </w:p>
        </w:tc>
        <w:tc>
          <w:tcPr>
            <w:tcW w:w="856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77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53,5</w:t>
            </w:r>
          </w:p>
        </w:tc>
        <w:tc>
          <w:tcPr>
            <w:tcW w:w="78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55,0</w:t>
            </w:r>
          </w:p>
        </w:tc>
        <w:tc>
          <w:tcPr>
            <w:tcW w:w="27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14565" w:type="dxa"/>
            <w:gridSpan w:val="16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1.2. Субсидии на укрепление материально-технической базы спортивных  объектов, находящихся в муниципальной  собственности</w:t>
            </w:r>
          </w:p>
        </w:tc>
      </w:tr>
      <w:tr>
        <w:trPr/>
        <w:tc>
          <w:tcPr>
            <w:tcW w:w="626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184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Субсидии на укрепление материально-технической базы спортивных  объектов, находящихся в муниципальной  собственности</w:t>
            </w:r>
          </w:p>
        </w:tc>
        <w:tc>
          <w:tcPr>
            <w:tcW w:w="159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77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 рублей</w:t>
            </w:r>
          </w:p>
        </w:tc>
        <w:tc>
          <w:tcPr>
            <w:tcW w:w="95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14842,9</w:t>
            </w:r>
          </w:p>
        </w:tc>
        <w:tc>
          <w:tcPr>
            <w:tcW w:w="822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19407,5</w:t>
            </w:r>
          </w:p>
        </w:tc>
        <w:tc>
          <w:tcPr>
            <w:tcW w:w="83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16136,6</w:t>
            </w:r>
          </w:p>
        </w:tc>
        <w:tc>
          <w:tcPr>
            <w:tcW w:w="77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16147</w:t>
            </w:r>
          </w:p>
        </w:tc>
        <w:tc>
          <w:tcPr>
            <w:tcW w:w="866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17143,2</w:t>
            </w:r>
          </w:p>
        </w:tc>
        <w:tc>
          <w:tcPr>
            <w:tcW w:w="87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18330,4</w:t>
            </w:r>
          </w:p>
        </w:tc>
        <w:tc>
          <w:tcPr>
            <w:tcW w:w="952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20258,3</w:t>
            </w:r>
          </w:p>
        </w:tc>
        <w:tc>
          <w:tcPr>
            <w:tcW w:w="907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20216,7</w:t>
            </w:r>
          </w:p>
        </w:tc>
        <w:tc>
          <w:tcPr>
            <w:tcW w:w="856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18000</w:t>
            </w:r>
          </w:p>
        </w:tc>
        <w:tc>
          <w:tcPr>
            <w:tcW w:w="77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18000</w:t>
            </w:r>
          </w:p>
        </w:tc>
        <w:tc>
          <w:tcPr>
            <w:tcW w:w="78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18000</w:t>
            </w:r>
          </w:p>
        </w:tc>
        <w:tc>
          <w:tcPr>
            <w:tcW w:w="27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14565" w:type="dxa"/>
            <w:gridSpan w:val="16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1.3.  "Строительство и реконструкция  спортивных  сооружений"</w:t>
            </w:r>
          </w:p>
        </w:tc>
      </w:tr>
      <w:tr>
        <w:trPr/>
        <w:tc>
          <w:tcPr>
            <w:tcW w:w="626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184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спортивных сооружений на 10 тыс.человек населения</w:t>
            </w:r>
          </w:p>
        </w:tc>
        <w:tc>
          <w:tcPr>
            <w:tcW w:w="159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77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95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543</w:t>
            </w:r>
          </w:p>
        </w:tc>
        <w:tc>
          <w:tcPr>
            <w:tcW w:w="822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545</w:t>
            </w:r>
          </w:p>
        </w:tc>
        <w:tc>
          <w:tcPr>
            <w:tcW w:w="83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552</w:t>
            </w:r>
          </w:p>
        </w:tc>
        <w:tc>
          <w:tcPr>
            <w:tcW w:w="77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554</w:t>
            </w:r>
          </w:p>
        </w:tc>
        <w:tc>
          <w:tcPr>
            <w:tcW w:w="866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556</w:t>
            </w:r>
          </w:p>
        </w:tc>
        <w:tc>
          <w:tcPr>
            <w:tcW w:w="87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558</w:t>
            </w:r>
          </w:p>
        </w:tc>
        <w:tc>
          <w:tcPr>
            <w:tcW w:w="952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560</w:t>
            </w:r>
          </w:p>
        </w:tc>
        <w:tc>
          <w:tcPr>
            <w:tcW w:w="907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562</w:t>
            </w:r>
          </w:p>
        </w:tc>
        <w:tc>
          <w:tcPr>
            <w:tcW w:w="856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562</w:t>
            </w:r>
          </w:p>
        </w:tc>
        <w:tc>
          <w:tcPr>
            <w:tcW w:w="77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562</w:t>
            </w:r>
          </w:p>
        </w:tc>
        <w:tc>
          <w:tcPr>
            <w:tcW w:w="78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562</w:t>
            </w:r>
          </w:p>
        </w:tc>
        <w:tc>
          <w:tcPr>
            <w:tcW w:w="27" w:type="dxa"/>
            <w:tcBorders/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14565" w:type="dxa"/>
            <w:gridSpan w:val="16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2 "Развитие спорта высших достижений и подготовка спортивного резерва"</w:t>
            </w:r>
          </w:p>
        </w:tc>
      </w:tr>
      <w:tr>
        <w:trPr/>
        <w:tc>
          <w:tcPr>
            <w:tcW w:w="626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2.1.</w:t>
            </w:r>
          </w:p>
        </w:tc>
        <w:tc>
          <w:tcPr>
            <w:tcW w:w="184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физкультурных и спортивных мероприятий, проводимых на территории района в рамках реализации календарного плана официальных физкультурных  и спортивных мероприятий</w:t>
            </w:r>
          </w:p>
        </w:tc>
        <w:tc>
          <w:tcPr>
            <w:tcW w:w="159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077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 занятий</w:t>
            </w:r>
          </w:p>
        </w:tc>
        <w:tc>
          <w:tcPr>
            <w:tcW w:w="95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</w:t>
            </w:r>
          </w:p>
        </w:tc>
        <w:tc>
          <w:tcPr>
            <w:tcW w:w="822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</w:t>
            </w:r>
          </w:p>
        </w:tc>
        <w:tc>
          <w:tcPr>
            <w:tcW w:w="83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</w:t>
            </w:r>
          </w:p>
        </w:tc>
        <w:tc>
          <w:tcPr>
            <w:tcW w:w="77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</w:t>
            </w:r>
          </w:p>
        </w:tc>
        <w:tc>
          <w:tcPr>
            <w:tcW w:w="866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</w:t>
            </w:r>
          </w:p>
        </w:tc>
        <w:tc>
          <w:tcPr>
            <w:tcW w:w="87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952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907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</w:t>
            </w:r>
          </w:p>
        </w:tc>
        <w:tc>
          <w:tcPr>
            <w:tcW w:w="856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</w:t>
            </w:r>
          </w:p>
        </w:tc>
        <w:tc>
          <w:tcPr>
            <w:tcW w:w="77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</w:t>
            </w:r>
          </w:p>
        </w:tc>
        <w:tc>
          <w:tcPr>
            <w:tcW w:w="78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</w:t>
            </w:r>
          </w:p>
        </w:tc>
        <w:tc>
          <w:tcPr>
            <w:tcW w:w="27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tabs>
          <w:tab w:val="clear" w:pos="408"/>
          <w:tab w:val="left" w:pos="1470" w:leader="none"/>
        </w:tabs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408"/>
          <w:tab w:val="left" w:pos="1470" w:leader="none"/>
        </w:tabs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408"/>
          <w:tab w:val="left" w:pos="1470" w:leader="none"/>
        </w:tabs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408"/>
          <w:tab w:val="left" w:pos="1470" w:leader="none"/>
        </w:tabs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408"/>
          <w:tab w:val="left" w:pos="1470" w:leader="none"/>
        </w:tabs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408"/>
          <w:tab w:val="left" w:pos="1470" w:leader="none"/>
        </w:tabs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408"/>
          <w:tab w:val="left" w:pos="1470" w:leader="none"/>
        </w:tabs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408"/>
          <w:tab w:val="left" w:pos="1470" w:leader="none"/>
        </w:tabs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408"/>
          <w:tab w:val="left" w:pos="1470" w:leader="none"/>
        </w:tabs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408"/>
          <w:tab w:val="left" w:pos="1470" w:leader="none"/>
        </w:tabs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408"/>
          <w:tab w:val="left" w:pos="1470" w:leader="none"/>
        </w:tabs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408"/>
          <w:tab w:val="left" w:pos="1470" w:leader="none"/>
        </w:tabs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408"/>
          <w:tab w:val="left" w:pos="1470" w:leader="none"/>
        </w:tabs>
        <w:rPr>
          <w:sz w:val="24"/>
          <w:szCs w:val="24"/>
        </w:rPr>
      </w:pPr>
      <w:r>
        <w:rPr>
          <w:sz w:val="24"/>
          <w:szCs w:val="24"/>
        </w:rPr>
        <w:tab/>
        <w:tab/>
        <w:tab/>
        <w:tab/>
      </w:r>
    </w:p>
    <w:tbl>
      <w:tblPr>
        <w:tblW w:w="14569" w:type="dxa"/>
        <w:jc w:val="lef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1979"/>
        <w:gridCol w:w="1470"/>
        <w:gridCol w:w="2269"/>
        <w:gridCol w:w="805"/>
        <w:gridCol w:w="805"/>
        <w:gridCol w:w="804"/>
        <w:gridCol w:w="804"/>
        <w:gridCol w:w="4"/>
        <w:gridCol w:w="805"/>
        <w:gridCol w:w="804"/>
        <w:gridCol w:w="804"/>
        <w:gridCol w:w="804"/>
        <w:gridCol w:w="803"/>
        <w:gridCol w:w="803"/>
        <w:gridCol w:w="806"/>
      </w:tblGrid>
      <w:tr>
        <w:trPr/>
        <w:tc>
          <w:tcPr>
            <w:tcW w:w="14569" w:type="dxa"/>
            <w:gridSpan w:val="15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3</w:t>
            </w:r>
          </w:p>
        </w:tc>
      </w:tr>
      <w:tr>
        <w:trPr/>
        <w:tc>
          <w:tcPr>
            <w:tcW w:w="197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7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26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6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97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7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26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6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4569" w:type="dxa"/>
            <w:gridSpan w:val="15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местного бюджета на реализацию муниципальной программы Верхнехавского муниципального района  Воронежской области "Развитие  физической культуры и спорта"</w:t>
            </w:r>
          </w:p>
        </w:tc>
      </w:tr>
      <w:tr>
        <w:trPr/>
        <w:tc>
          <w:tcPr>
            <w:tcW w:w="197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7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26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6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97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Статус</w:t>
            </w:r>
          </w:p>
        </w:tc>
        <w:tc>
          <w:tcPr>
            <w:tcW w:w="147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226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ответственного исполнителя, исполнителя - главного распорядителя средств местного бюджета (далее - ГРБС)</w:t>
            </w:r>
          </w:p>
        </w:tc>
        <w:tc>
          <w:tcPr>
            <w:tcW w:w="8851" w:type="dxa"/>
            <w:gridSpan w:val="12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местного бюджета по годам реализации муниципальной программы, тыс. руб.</w:t>
            </w:r>
          </w:p>
        </w:tc>
      </w:tr>
      <w:tr>
        <w:trPr/>
        <w:tc>
          <w:tcPr>
            <w:tcW w:w="197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7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26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</w:t>
            </w:r>
          </w:p>
        </w:tc>
        <w:tc>
          <w:tcPr>
            <w:tcW w:w="80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</w:t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</w:t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  <w:tc>
          <w:tcPr>
            <w:tcW w:w="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80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80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806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</w:tr>
      <w:tr>
        <w:trPr/>
        <w:tc>
          <w:tcPr>
            <w:tcW w:w="197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</w:t>
            </w:r>
          </w:p>
        </w:tc>
        <w:tc>
          <w:tcPr>
            <w:tcW w:w="147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"Развитие физической культуры и спорта</w:t>
            </w:r>
          </w:p>
        </w:tc>
        <w:tc>
          <w:tcPr>
            <w:tcW w:w="226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80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15357,40</w:t>
            </w:r>
          </w:p>
        </w:tc>
        <w:tc>
          <w:tcPr>
            <w:tcW w:w="80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20102,50</w:t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16979,20</w:t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17126,00</w:t>
            </w:r>
          </w:p>
        </w:tc>
        <w:tc>
          <w:tcPr>
            <w:tcW w:w="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18102,10</w:t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19153,20</w:t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20456,00</w:t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20838,10</w:t>
            </w:r>
          </w:p>
        </w:tc>
        <w:tc>
          <w:tcPr>
            <w:tcW w:w="80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19151,80</w:t>
            </w:r>
          </w:p>
        </w:tc>
        <w:tc>
          <w:tcPr>
            <w:tcW w:w="80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18600,00</w:t>
            </w:r>
          </w:p>
        </w:tc>
        <w:tc>
          <w:tcPr>
            <w:tcW w:w="806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18600,00</w:t>
            </w:r>
          </w:p>
        </w:tc>
      </w:tr>
      <w:tr>
        <w:trPr/>
        <w:tc>
          <w:tcPr>
            <w:tcW w:w="197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7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26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80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6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97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7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26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80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6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97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7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26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исполнитель 1 отдел образования,физической культуры и спорта</w:t>
            </w:r>
          </w:p>
        </w:tc>
        <w:tc>
          <w:tcPr>
            <w:tcW w:w="80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15357,40</w:t>
            </w:r>
          </w:p>
        </w:tc>
        <w:tc>
          <w:tcPr>
            <w:tcW w:w="80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20102,50</w:t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16979,20</w:t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17126,00</w:t>
            </w:r>
          </w:p>
        </w:tc>
        <w:tc>
          <w:tcPr>
            <w:tcW w:w="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18102,10</w:t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19153,20</w:t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20456,00</w:t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20838,10</w:t>
            </w:r>
          </w:p>
        </w:tc>
        <w:tc>
          <w:tcPr>
            <w:tcW w:w="80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19151,80</w:t>
            </w:r>
          </w:p>
        </w:tc>
        <w:tc>
          <w:tcPr>
            <w:tcW w:w="80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18600,00</w:t>
            </w:r>
          </w:p>
        </w:tc>
        <w:tc>
          <w:tcPr>
            <w:tcW w:w="806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18600,00</w:t>
            </w:r>
          </w:p>
        </w:tc>
      </w:tr>
      <w:tr>
        <w:trPr/>
        <w:tc>
          <w:tcPr>
            <w:tcW w:w="197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1</w:t>
            </w:r>
          </w:p>
        </w:tc>
        <w:tc>
          <w:tcPr>
            <w:tcW w:w="147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" Развитие физической культуры и спорта"</w:t>
            </w:r>
          </w:p>
        </w:tc>
        <w:tc>
          <w:tcPr>
            <w:tcW w:w="226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80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15357,40</w:t>
            </w:r>
          </w:p>
        </w:tc>
        <w:tc>
          <w:tcPr>
            <w:tcW w:w="80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20102,50</w:t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16979,20</w:t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17126,00</w:t>
            </w:r>
          </w:p>
        </w:tc>
        <w:tc>
          <w:tcPr>
            <w:tcW w:w="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18102,10</w:t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19153,20</w:t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20456,00</w:t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20838,10</w:t>
            </w:r>
          </w:p>
        </w:tc>
        <w:tc>
          <w:tcPr>
            <w:tcW w:w="80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19151,80</w:t>
            </w:r>
          </w:p>
        </w:tc>
        <w:tc>
          <w:tcPr>
            <w:tcW w:w="80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18600,00</w:t>
            </w:r>
          </w:p>
        </w:tc>
        <w:tc>
          <w:tcPr>
            <w:tcW w:w="806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18600,00</w:t>
            </w:r>
          </w:p>
        </w:tc>
      </w:tr>
      <w:tr>
        <w:trPr/>
        <w:tc>
          <w:tcPr>
            <w:tcW w:w="197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7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26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80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6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97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7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26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исполнитель 1 отдел образования,физической культуры и спорта</w:t>
            </w:r>
          </w:p>
        </w:tc>
        <w:tc>
          <w:tcPr>
            <w:tcW w:w="80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15357,40</w:t>
            </w:r>
          </w:p>
        </w:tc>
        <w:tc>
          <w:tcPr>
            <w:tcW w:w="80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20102,50</w:t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16979,20</w:t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17126,00</w:t>
            </w:r>
          </w:p>
        </w:tc>
        <w:tc>
          <w:tcPr>
            <w:tcW w:w="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18102,10</w:t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19153,20</w:t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20456,00</w:t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20838,10</w:t>
            </w:r>
          </w:p>
        </w:tc>
        <w:tc>
          <w:tcPr>
            <w:tcW w:w="80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19151,80</w:t>
            </w:r>
          </w:p>
        </w:tc>
        <w:tc>
          <w:tcPr>
            <w:tcW w:w="80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18600,00</w:t>
            </w:r>
          </w:p>
        </w:tc>
        <w:tc>
          <w:tcPr>
            <w:tcW w:w="806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18600,00</w:t>
            </w:r>
          </w:p>
        </w:tc>
      </w:tr>
      <w:tr>
        <w:trPr/>
        <w:tc>
          <w:tcPr>
            <w:tcW w:w="197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1.1</w:t>
            </w:r>
          </w:p>
        </w:tc>
        <w:tc>
          <w:tcPr>
            <w:tcW w:w="147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в области физической культуры и спорта</w:t>
            </w:r>
          </w:p>
        </w:tc>
        <w:tc>
          <w:tcPr>
            <w:tcW w:w="226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80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501,20</w:t>
            </w:r>
          </w:p>
        </w:tc>
        <w:tc>
          <w:tcPr>
            <w:tcW w:w="80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677,10</w:t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814,50</w:t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979,00</w:t>
            </w:r>
          </w:p>
        </w:tc>
        <w:tc>
          <w:tcPr>
            <w:tcW w:w="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958,90</w:t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819,90</w:t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197,70</w:t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618,50</w:t>
            </w:r>
          </w:p>
        </w:tc>
        <w:tc>
          <w:tcPr>
            <w:tcW w:w="80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600,00</w:t>
            </w:r>
          </w:p>
        </w:tc>
        <w:tc>
          <w:tcPr>
            <w:tcW w:w="80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600,00</w:t>
            </w:r>
          </w:p>
        </w:tc>
        <w:tc>
          <w:tcPr>
            <w:tcW w:w="806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600,00</w:t>
            </w:r>
          </w:p>
        </w:tc>
      </w:tr>
      <w:tr>
        <w:trPr/>
        <w:tc>
          <w:tcPr>
            <w:tcW w:w="197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7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26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80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6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97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7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26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исполнитель 1 отдел образования,физической культуры и спорта</w:t>
            </w:r>
          </w:p>
        </w:tc>
        <w:tc>
          <w:tcPr>
            <w:tcW w:w="80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501,20</w:t>
            </w:r>
          </w:p>
        </w:tc>
        <w:tc>
          <w:tcPr>
            <w:tcW w:w="80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677,10</w:t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814,50</w:t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979,00</w:t>
            </w:r>
          </w:p>
        </w:tc>
        <w:tc>
          <w:tcPr>
            <w:tcW w:w="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958,90</w:t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819,90</w:t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197,70</w:t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618,50</w:t>
            </w:r>
          </w:p>
        </w:tc>
        <w:tc>
          <w:tcPr>
            <w:tcW w:w="80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600,00</w:t>
            </w:r>
          </w:p>
        </w:tc>
        <w:tc>
          <w:tcPr>
            <w:tcW w:w="80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600,00</w:t>
            </w:r>
          </w:p>
        </w:tc>
        <w:tc>
          <w:tcPr>
            <w:tcW w:w="806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600,00</w:t>
            </w:r>
          </w:p>
        </w:tc>
      </w:tr>
      <w:tr>
        <w:trPr/>
        <w:tc>
          <w:tcPr>
            <w:tcW w:w="197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1.2.</w:t>
            </w:r>
          </w:p>
        </w:tc>
        <w:tc>
          <w:tcPr>
            <w:tcW w:w="147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Субсидии на укрепление материально-технической базы спортивных объектов, находящихся в муниципальной собственности</w:t>
            </w:r>
          </w:p>
        </w:tc>
        <w:tc>
          <w:tcPr>
            <w:tcW w:w="226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80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14842,90</w:t>
            </w:r>
          </w:p>
        </w:tc>
        <w:tc>
          <w:tcPr>
            <w:tcW w:w="80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19407,50</w:t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16136,60</w:t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16147,00</w:t>
            </w:r>
          </w:p>
        </w:tc>
        <w:tc>
          <w:tcPr>
            <w:tcW w:w="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17143,20</w:t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18330,40</w:t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20258,30</w:t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20216,70</w:t>
            </w:r>
          </w:p>
        </w:tc>
        <w:tc>
          <w:tcPr>
            <w:tcW w:w="80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18000,00</w:t>
            </w:r>
          </w:p>
        </w:tc>
        <w:tc>
          <w:tcPr>
            <w:tcW w:w="80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18000,00</w:t>
            </w:r>
          </w:p>
        </w:tc>
        <w:tc>
          <w:tcPr>
            <w:tcW w:w="806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18000,00</w:t>
            </w:r>
          </w:p>
        </w:tc>
      </w:tr>
      <w:tr>
        <w:trPr/>
        <w:tc>
          <w:tcPr>
            <w:tcW w:w="197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7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26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80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6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97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7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26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исполнитель 1 отдел образования,физической культуры и спорта</w:t>
            </w:r>
          </w:p>
        </w:tc>
        <w:tc>
          <w:tcPr>
            <w:tcW w:w="80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14842,90</w:t>
            </w:r>
          </w:p>
        </w:tc>
        <w:tc>
          <w:tcPr>
            <w:tcW w:w="80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19407,50</w:t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16136,60</w:t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16147,00</w:t>
            </w:r>
          </w:p>
        </w:tc>
        <w:tc>
          <w:tcPr>
            <w:tcW w:w="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17143,20</w:t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18330,40</w:t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20258,30</w:t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20216,70</w:t>
            </w:r>
          </w:p>
        </w:tc>
        <w:tc>
          <w:tcPr>
            <w:tcW w:w="80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18000,00</w:t>
            </w:r>
          </w:p>
        </w:tc>
        <w:tc>
          <w:tcPr>
            <w:tcW w:w="80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18000,00</w:t>
            </w:r>
          </w:p>
        </w:tc>
        <w:tc>
          <w:tcPr>
            <w:tcW w:w="806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18000,00</w:t>
            </w:r>
          </w:p>
        </w:tc>
      </w:tr>
      <w:tr>
        <w:trPr/>
        <w:tc>
          <w:tcPr>
            <w:tcW w:w="197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1.3.</w:t>
            </w:r>
          </w:p>
        </w:tc>
        <w:tc>
          <w:tcPr>
            <w:tcW w:w="147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 и реконструкция спортивных сооружений</w:t>
            </w:r>
          </w:p>
        </w:tc>
        <w:tc>
          <w:tcPr>
            <w:tcW w:w="226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80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13,30</w:t>
            </w:r>
          </w:p>
        </w:tc>
        <w:tc>
          <w:tcPr>
            <w:tcW w:w="80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17,90</w:t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28,10</w:t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2,90</w:t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0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0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06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>
        <w:trPr/>
        <w:tc>
          <w:tcPr>
            <w:tcW w:w="197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7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26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80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6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97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7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26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исполнитель 1 отдел образования,физической культуры и спорта</w:t>
            </w:r>
          </w:p>
        </w:tc>
        <w:tc>
          <w:tcPr>
            <w:tcW w:w="80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13,30</w:t>
            </w:r>
          </w:p>
        </w:tc>
        <w:tc>
          <w:tcPr>
            <w:tcW w:w="80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17,90</w:t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28,10</w:t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2,90</w:t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0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0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06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>
        <w:trPr/>
        <w:tc>
          <w:tcPr>
            <w:tcW w:w="197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1.4.</w:t>
            </w:r>
          </w:p>
        </w:tc>
        <w:tc>
          <w:tcPr>
            <w:tcW w:w="147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мероприятий по созданию условий для развития  физической культуры и массового спорта</w:t>
            </w:r>
          </w:p>
        </w:tc>
        <w:tc>
          <w:tcPr>
            <w:tcW w:w="226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80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0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2,90</w:t>
            </w:r>
          </w:p>
        </w:tc>
        <w:tc>
          <w:tcPr>
            <w:tcW w:w="80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0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06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>
        <w:trPr/>
        <w:tc>
          <w:tcPr>
            <w:tcW w:w="197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7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26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80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6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97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7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26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исполнитель 1 отдел образования,физической культуры и спорта</w:t>
            </w:r>
          </w:p>
        </w:tc>
        <w:tc>
          <w:tcPr>
            <w:tcW w:w="80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2,90</w:t>
            </w:r>
          </w:p>
        </w:tc>
        <w:tc>
          <w:tcPr>
            <w:tcW w:w="80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6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97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1.5.</w:t>
            </w:r>
          </w:p>
        </w:tc>
        <w:tc>
          <w:tcPr>
            <w:tcW w:w="1470" w:type="dxa"/>
            <w:tcBorders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Региональный проект «Бизнес-спринт (Я выбираю спорт)»</w:t>
            </w:r>
          </w:p>
        </w:tc>
        <w:tc>
          <w:tcPr>
            <w:tcW w:w="2269" w:type="dxa"/>
            <w:tcBorders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805" w:type="dxa"/>
            <w:tcBorders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5" w:type="dxa"/>
            <w:tcBorders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4" w:type="dxa"/>
            <w:tcBorders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4" w:type="dxa"/>
            <w:tcBorders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" w:type="dxa"/>
            <w:tcBorders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5" w:type="dxa"/>
            <w:tcBorders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4" w:type="dxa"/>
            <w:tcBorders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4" w:type="dxa"/>
            <w:tcBorders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4" w:type="dxa"/>
            <w:tcBorders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3" w:type="dxa"/>
            <w:tcBorders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551,80</w:t>
            </w:r>
          </w:p>
        </w:tc>
        <w:tc>
          <w:tcPr>
            <w:tcW w:w="803" w:type="dxa"/>
            <w:tcBorders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6" w:type="dxa"/>
            <w:tcBorders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97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70" w:type="dxa"/>
            <w:tcBorders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269" w:type="dxa"/>
            <w:tcBorders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805" w:type="dxa"/>
            <w:tcBorders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5" w:type="dxa"/>
            <w:tcBorders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4" w:type="dxa"/>
            <w:tcBorders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4" w:type="dxa"/>
            <w:tcBorders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" w:type="dxa"/>
            <w:tcBorders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5" w:type="dxa"/>
            <w:tcBorders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4" w:type="dxa"/>
            <w:tcBorders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4" w:type="dxa"/>
            <w:tcBorders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4" w:type="dxa"/>
            <w:tcBorders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3" w:type="dxa"/>
            <w:tcBorders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3" w:type="dxa"/>
            <w:tcBorders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6" w:type="dxa"/>
            <w:tcBorders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97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70" w:type="dxa"/>
            <w:tcBorders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26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исполнитель 1 отдел образования,физической культуры и спорта</w:t>
            </w:r>
          </w:p>
        </w:tc>
        <w:tc>
          <w:tcPr>
            <w:tcW w:w="805" w:type="dxa"/>
            <w:tcBorders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5" w:type="dxa"/>
            <w:tcBorders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4" w:type="dxa"/>
            <w:tcBorders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4" w:type="dxa"/>
            <w:tcBorders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4" w:type="dxa"/>
            <w:tcBorders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5" w:type="dxa"/>
            <w:tcBorders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4" w:type="dxa"/>
            <w:tcBorders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4" w:type="dxa"/>
            <w:tcBorders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4" w:type="dxa"/>
            <w:tcBorders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3" w:type="dxa"/>
            <w:tcBorders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551,80</w:t>
            </w:r>
          </w:p>
        </w:tc>
        <w:tc>
          <w:tcPr>
            <w:tcW w:w="803" w:type="dxa"/>
            <w:tcBorders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06" w:type="dxa"/>
            <w:tcBorders/>
          </w:tcPr>
          <w:p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tabs>
          <w:tab w:val="clear" w:pos="408"/>
          <w:tab w:val="left" w:pos="1470" w:leader="none"/>
        </w:tabs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408"/>
          <w:tab w:val="left" w:pos="1470" w:leader="none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tbl>
      <w:tblPr>
        <w:tblW w:w="14569" w:type="dxa"/>
        <w:jc w:val="left"/>
        <w:tblInd w:w="0" w:type="dxa"/>
        <w:tblCellMar>
          <w:top w:w="0" w:type="dxa"/>
          <w:left w:w="0" w:type="dxa"/>
          <w:bottom w:w="0" w:type="dxa"/>
          <w:right w:w="0" w:type="dxa"/>
        </w:tblCellMar>
        <w:tblLook w:firstRow="1" w:noVBand="1" w:lastRow="0" w:firstColumn="1" w:lastColumn="0" w:noHBand="0" w:val="04a0"/>
      </w:tblPr>
      <w:tblGrid>
        <w:gridCol w:w="2083"/>
        <w:gridCol w:w="1675"/>
        <w:gridCol w:w="1444"/>
        <w:gridCol w:w="839"/>
        <w:gridCol w:w="841"/>
        <w:gridCol w:w="953"/>
        <w:gridCol w:w="842"/>
        <w:gridCol w:w="840"/>
        <w:gridCol w:w="841"/>
        <w:gridCol w:w="841"/>
        <w:gridCol w:w="840"/>
        <w:gridCol w:w="8"/>
        <w:gridCol w:w="840"/>
        <w:gridCol w:w="841"/>
        <w:gridCol w:w="841"/>
      </w:tblGrid>
      <w:tr>
        <w:trPr/>
        <w:tc>
          <w:tcPr>
            <w:tcW w:w="14569" w:type="dxa"/>
            <w:gridSpan w:val="15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Приложение 5 </w:t>
            </w:r>
          </w:p>
        </w:tc>
      </w:tr>
      <w:tr>
        <w:trPr/>
        <w:tc>
          <w:tcPr>
            <w:tcW w:w="208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7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4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3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5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2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14569" w:type="dxa"/>
            <w:gridSpan w:val="15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"Развитие физической культуры и спорта"  Верхнехавского мунициального района  </w:t>
            </w:r>
          </w:p>
        </w:tc>
      </w:tr>
      <w:tr>
        <w:trPr/>
        <w:tc>
          <w:tcPr>
            <w:tcW w:w="208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7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4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3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5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2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208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Статус</w:t>
            </w:r>
          </w:p>
        </w:tc>
        <w:tc>
          <w:tcPr>
            <w:tcW w:w="167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144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9367" w:type="dxa"/>
            <w:gridSpan w:val="12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 расходов по годам реализации муниципальной программы, тыс. руб.</w:t>
            </w:r>
          </w:p>
        </w:tc>
      </w:tr>
      <w:tr>
        <w:trPr/>
        <w:tc>
          <w:tcPr>
            <w:tcW w:w="208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7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4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3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</w:t>
            </w:r>
          </w:p>
        </w:tc>
        <w:tc>
          <w:tcPr>
            <w:tcW w:w="95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</w:t>
            </w:r>
          </w:p>
        </w:tc>
        <w:tc>
          <w:tcPr>
            <w:tcW w:w="842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8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</w:tr>
      <w:tr>
        <w:trPr/>
        <w:tc>
          <w:tcPr>
            <w:tcW w:w="208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4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3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5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42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8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>
        <w:trPr/>
        <w:tc>
          <w:tcPr>
            <w:tcW w:w="208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</w:t>
            </w:r>
          </w:p>
        </w:tc>
        <w:tc>
          <w:tcPr>
            <w:tcW w:w="167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"Развитие физической культуры и спорта"</w:t>
            </w:r>
          </w:p>
        </w:tc>
        <w:tc>
          <w:tcPr>
            <w:tcW w:w="144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83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19936,10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44580,90</w:t>
            </w:r>
          </w:p>
        </w:tc>
        <w:tc>
          <w:tcPr>
            <w:tcW w:w="95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126473,00</w:t>
            </w:r>
          </w:p>
        </w:tc>
        <w:tc>
          <w:tcPr>
            <w:tcW w:w="842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17277,10</w:t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18102,10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19742,80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20456,00</w:t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21028,10</w:t>
            </w:r>
          </w:p>
        </w:tc>
        <w:tc>
          <w:tcPr>
            <w:tcW w:w="8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82184,40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19600,00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19600,00</w:t>
            </w:r>
          </w:p>
        </w:tc>
      </w:tr>
      <w:tr>
        <w:trPr/>
        <w:tc>
          <w:tcPr>
            <w:tcW w:w="208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7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4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83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5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42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26000,00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>
        <w:trPr/>
        <w:tc>
          <w:tcPr>
            <w:tcW w:w="208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7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4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83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4578,70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24478,40</w:t>
            </w:r>
          </w:p>
        </w:tc>
        <w:tc>
          <w:tcPr>
            <w:tcW w:w="95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109493,80</w:t>
            </w:r>
          </w:p>
        </w:tc>
        <w:tc>
          <w:tcPr>
            <w:tcW w:w="842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151,10</w:t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589,60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37032,60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1000,00</w:t>
            </w:r>
          </w:p>
        </w:tc>
      </w:tr>
      <w:tr>
        <w:trPr/>
        <w:tc>
          <w:tcPr>
            <w:tcW w:w="208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7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4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83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15357,40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20102,50</w:t>
            </w:r>
          </w:p>
        </w:tc>
        <w:tc>
          <w:tcPr>
            <w:tcW w:w="95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16979,20</w:t>
            </w:r>
          </w:p>
        </w:tc>
        <w:tc>
          <w:tcPr>
            <w:tcW w:w="842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17126,00</w:t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18102,10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19153,20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20456,00</w:t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20838,10</w:t>
            </w:r>
          </w:p>
        </w:tc>
        <w:tc>
          <w:tcPr>
            <w:tcW w:w="8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9151,80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18600,00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18600,00</w:t>
            </w:r>
          </w:p>
        </w:tc>
      </w:tr>
      <w:tr>
        <w:trPr/>
        <w:tc>
          <w:tcPr>
            <w:tcW w:w="208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7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4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83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5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2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208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7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4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юридические лица 1</w:t>
            </w:r>
          </w:p>
        </w:tc>
        <w:tc>
          <w:tcPr>
            <w:tcW w:w="83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5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2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208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7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4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</w:t>
            </w:r>
          </w:p>
        </w:tc>
        <w:tc>
          <w:tcPr>
            <w:tcW w:w="83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5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2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208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1</w:t>
            </w:r>
          </w:p>
        </w:tc>
        <w:tc>
          <w:tcPr>
            <w:tcW w:w="167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"Развитие физической культуры и спорта"</w:t>
            </w:r>
          </w:p>
        </w:tc>
        <w:tc>
          <w:tcPr>
            <w:tcW w:w="144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83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19766,10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44580,90</w:t>
            </w:r>
          </w:p>
        </w:tc>
        <w:tc>
          <w:tcPr>
            <w:tcW w:w="95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126473,00</w:t>
            </w:r>
          </w:p>
        </w:tc>
        <w:tc>
          <w:tcPr>
            <w:tcW w:w="842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17277,10</w:t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18102,10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19742,80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20456,00</w:t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21028,10</w:t>
            </w:r>
          </w:p>
        </w:tc>
        <w:tc>
          <w:tcPr>
            <w:tcW w:w="8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82184,40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19600,00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19600,00</w:t>
            </w:r>
          </w:p>
        </w:tc>
      </w:tr>
      <w:tr>
        <w:trPr/>
        <w:tc>
          <w:tcPr>
            <w:tcW w:w="208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7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4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83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5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42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26000,00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>
        <w:trPr/>
        <w:tc>
          <w:tcPr>
            <w:tcW w:w="208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7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4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83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4408,70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24478,40</w:t>
            </w:r>
          </w:p>
        </w:tc>
        <w:tc>
          <w:tcPr>
            <w:tcW w:w="95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109493,80</w:t>
            </w:r>
          </w:p>
        </w:tc>
        <w:tc>
          <w:tcPr>
            <w:tcW w:w="842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151,10</w:t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589,60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37032,60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1000,00</w:t>
            </w:r>
          </w:p>
        </w:tc>
      </w:tr>
      <w:tr>
        <w:trPr/>
        <w:tc>
          <w:tcPr>
            <w:tcW w:w="208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7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4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83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15357,40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20102,50</w:t>
            </w:r>
          </w:p>
        </w:tc>
        <w:tc>
          <w:tcPr>
            <w:tcW w:w="95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16979,20</w:t>
            </w:r>
          </w:p>
        </w:tc>
        <w:tc>
          <w:tcPr>
            <w:tcW w:w="842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17126,00</w:t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18102,10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19153,20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20456,00</w:t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20838,10</w:t>
            </w:r>
          </w:p>
        </w:tc>
        <w:tc>
          <w:tcPr>
            <w:tcW w:w="8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19151,80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18600,00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18600,00</w:t>
            </w:r>
          </w:p>
        </w:tc>
      </w:tr>
      <w:tr>
        <w:trPr/>
        <w:tc>
          <w:tcPr>
            <w:tcW w:w="208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7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4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83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5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2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208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7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4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юридические лица</w:t>
            </w:r>
          </w:p>
        </w:tc>
        <w:tc>
          <w:tcPr>
            <w:tcW w:w="83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5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2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208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7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4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физические лица</w:t>
            </w:r>
          </w:p>
        </w:tc>
        <w:tc>
          <w:tcPr>
            <w:tcW w:w="83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5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2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208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1.1</w:t>
            </w:r>
          </w:p>
        </w:tc>
        <w:tc>
          <w:tcPr>
            <w:tcW w:w="167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в области физической культуры и спорта</w:t>
            </w:r>
          </w:p>
        </w:tc>
        <w:tc>
          <w:tcPr>
            <w:tcW w:w="144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83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501,20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677,10</w:t>
            </w:r>
          </w:p>
        </w:tc>
        <w:tc>
          <w:tcPr>
            <w:tcW w:w="95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814,50</w:t>
            </w:r>
          </w:p>
        </w:tc>
        <w:tc>
          <w:tcPr>
            <w:tcW w:w="842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979,00</w:t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958,90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819,90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197,70</w:t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618,50</w:t>
            </w:r>
          </w:p>
        </w:tc>
        <w:tc>
          <w:tcPr>
            <w:tcW w:w="8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600,00</w:t>
            </w:r>
          </w:p>
        </w:tc>
      </w:tr>
      <w:tr>
        <w:trPr/>
        <w:tc>
          <w:tcPr>
            <w:tcW w:w="208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7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4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83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5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2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208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7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4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83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5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2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208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7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4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83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501,20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677,10</w:t>
            </w:r>
          </w:p>
        </w:tc>
        <w:tc>
          <w:tcPr>
            <w:tcW w:w="95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814,50</w:t>
            </w:r>
          </w:p>
        </w:tc>
        <w:tc>
          <w:tcPr>
            <w:tcW w:w="842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979,00</w:t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958,90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819,90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197,70</w:t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618,50</w:t>
            </w:r>
          </w:p>
        </w:tc>
        <w:tc>
          <w:tcPr>
            <w:tcW w:w="8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600,00</w:t>
            </w:r>
          </w:p>
        </w:tc>
      </w:tr>
      <w:tr>
        <w:trPr/>
        <w:tc>
          <w:tcPr>
            <w:tcW w:w="208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7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4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83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5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2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208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1.2.</w:t>
            </w:r>
          </w:p>
        </w:tc>
        <w:tc>
          <w:tcPr>
            <w:tcW w:w="167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Субсидии на укрепление материально-технической базы спортивных объектов, находящихся в муниципальной собственности</w:t>
            </w:r>
          </w:p>
        </w:tc>
        <w:tc>
          <w:tcPr>
            <w:tcW w:w="144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83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14842,90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19407,50</w:t>
            </w:r>
          </w:p>
        </w:tc>
        <w:tc>
          <w:tcPr>
            <w:tcW w:w="95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16136,60</w:t>
            </w:r>
          </w:p>
        </w:tc>
        <w:tc>
          <w:tcPr>
            <w:tcW w:w="842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16147,00</w:t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17143,20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18330,40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20258,30</w:t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20216,70</w:t>
            </w:r>
          </w:p>
        </w:tc>
        <w:tc>
          <w:tcPr>
            <w:tcW w:w="8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18000,00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18000,00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18000,00</w:t>
            </w:r>
          </w:p>
        </w:tc>
      </w:tr>
      <w:tr>
        <w:trPr/>
        <w:tc>
          <w:tcPr>
            <w:tcW w:w="208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7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4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83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5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2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208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7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4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83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5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2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208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7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4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83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14842,90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19407,50</w:t>
            </w:r>
          </w:p>
        </w:tc>
        <w:tc>
          <w:tcPr>
            <w:tcW w:w="95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16136,60</w:t>
            </w:r>
          </w:p>
        </w:tc>
        <w:tc>
          <w:tcPr>
            <w:tcW w:w="842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16147,00</w:t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17143,20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18330,40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20258,30</w:t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20216,70</w:t>
            </w:r>
          </w:p>
        </w:tc>
        <w:tc>
          <w:tcPr>
            <w:tcW w:w="8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18000,00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18000,00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18000,00</w:t>
            </w:r>
          </w:p>
        </w:tc>
      </w:tr>
      <w:tr>
        <w:trPr/>
        <w:tc>
          <w:tcPr>
            <w:tcW w:w="208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7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4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83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5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2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208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1.3.</w:t>
            </w:r>
          </w:p>
        </w:tc>
        <w:tc>
          <w:tcPr>
            <w:tcW w:w="167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мероприятий по созданию условий для развития  физической культуры и массового спорта</w:t>
            </w:r>
          </w:p>
        </w:tc>
        <w:tc>
          <w:tcPr>
            <w:tcW w:w="144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83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5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42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192,90</w:t>
            </w:r>
          </w:p>
        </w:tc>
        <w:tc>
          <w:tcPr>
            <w:tcW w:w="8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800,00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1000,00</w:t>
            </w:r>
          </w:p>
        </w:tc>
      </w:tr>
      <w:tr>
        <w:trPr/>
        <w:tc>
          <w:tcPr>
            <w:tcW w:w="208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7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4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83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5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2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208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7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4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83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5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2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800,00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1000,00</w:t>
            </w:r>
          </w:p>
        </w:tc>
      </w:tr>
      <w:tr>
        <w:trPr/>
        <w:tc>
          <w:tcPr>
            <w:tcW w:w="208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7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4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83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5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2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2,90</w:t>
            </w:r>
          </w:p>
        </w:tc>
        <w:tc>
          <w:tcPr>
            <w:tcW w:w="8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208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7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4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83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5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2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208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1.4.</w:t>
            </w:r>
          </w:p>
        </w:tc>
        <w:tc>
          <w:tcPr>
            <w:tcW w:w="167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 и реконструкция спортивных сооружений</w:t>
            </w:r>
          </w:p>
        </w:tc>
        <w:tc>
          <w:tcPr>
            <w:tcW w:w="144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83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4422,00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24496,30</w:t>
            </w:r>
          </w:p>
        </w:tc>
        <w:tc>
          <w:tcPr>
            <w:tcW w:w="95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109521,90</w:t>
            </w:r>
          </w:p>
        </w:tc>
        <w:tc>
          <w:tcPr>
            <w:tcW w:w="842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151,10</w:t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592,50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>
        <w:trPr/>
        <w:tc>
          <w:tcPr>
            <w:tcW w:w="208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7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4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83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5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2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208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7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4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83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4408,70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24478,40</w:t>
            </w:r>
          </w:p>
        </w:tc>
        <w:tc>
          <w:tcPr>
            <w:tcW w:w="95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109493,80</w:t>
            </w:r>
          </w:p>
        </w:tc>
        <w:tc>
          <w:tcPr>
            <w:tcW w:w="842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151,10</w:t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589,60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>
        <w:trPr/>
        <w:tc>
          <w:tcPr>
            <w:tcW w:w="208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7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4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83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13,30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17,90</w:t>
            </w:r>
          </w:p>
        </w:tc>
        <w:tc>
          <w:tcPr>
            <w:tcW w:w="95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28,10</w:t>
            </w:r>
          </w:p>
        </w:tc>
        <w:tc>
          <w:tcPr>
            <w:tcW w:w="842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>
        <w:trPr/>
        <w:tc>
          <w:tcPr>
            <w:tcW w:w="208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7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4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83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5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2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208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Основное мероприятие 1.5.</w:t>
            </w:r>
          </w:p>
        </w:tc>
        <w:tc>
          <w:tcPr>
            <w:tcW w:w="167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Региональный проект «Бизнес-спринт (Я выбираю спорт)»</w:t>
            </w:r>
          </w:p>
        </w:tc>
        <w:tc>
          <w:tcPr>
            <w:tcW w:w="144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83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5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2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62784,40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208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7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4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83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5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2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26000,00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208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7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4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83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5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2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36232,60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208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7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4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83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5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2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551,80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208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7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4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83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5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2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208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2</w:t>
            </w:r>
          </w:p>
        </w:tc>
        <w:tc>
          <w:tcPr>
            <w:tcW w:w="167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спорта высших достижений и подготовка спортивного резерва</w:t>
            </w:r>
          </w:p>
        </w:tc>
        <w:tc>
          <w:tcPr>
            <w:tcW w:w="144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83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170,00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5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42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>
        <w:trPr/>
        <w:tc>
          <w:tcPr>
            <w:tcW w:w="208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7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4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83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5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2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208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7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4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83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170,00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5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42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>
        <w:trPr/>
        <w:tc>
          <w:tcPr>
            <w:tcW w:w="208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7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4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83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5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2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208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7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4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83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5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2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208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2.1.</w:t>
            </w:r>
          </w:p>
        </w:tc>
        <w:tc>
          <w:tcPr>
            <w:tcW w:w="167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Оказание  адресной поддержки муниципальным учреждениям, осуществляющия подготовку спортивного резерва</w:t>
            </w:r>
          </w:p>
        </w:tc>
        <w:tc>
          <w:tcPr>
            <w:tcW w:w="144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83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170,00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5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42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>
        <w:trPr/>
        <w:tc>
          <w:tcPr>
            <w:tcW w:w="208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7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4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83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5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2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208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7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4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83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170,00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95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42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>
        <w:trPr/>
        <w:tc>
          <w:tcPr>
            <w:tcW w:w="208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7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4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83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5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2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208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675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1444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внебюджетные фонды                        </w:t>
            </w:r>
          </w:p>
        </w:tc>
        <w:tc>
          <w:tcPr>
            <w:tcW w:w="839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953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2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0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841" w:type="dxa"/>
            <w:tcBorders/>
          </w:tcPr>
          <w:p>
            <w:pPr>
              <w:pStyle w:val="Normal"/>
              <w:tabs>
                <w:tab w:val="clear" w:pos="408"/>
                <w:tab w:val="left" w:pos="147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rPr>
          <w:sz w:val="24"/>
          <w:szCs w:val="24"/>
        </w:rPr>
      </w:pPr>
      <w:r>
        <w:rPr/>
        <w:tab/>
        <w:tab/>
      </w:r>
    </w:p>
    <w:p>
      <w:pPr>
        <w:pStyle w:val="Normal"/>
        <w:tabs>
          <w:tab w:val="clear" w:pos="408"/>
          <w:tab w:val="left" w:pos="1470" w:leader="none"/>
        </w:tabs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408"/>
          <w:tab w:val="left" w:pos="1470" w:leader="none"/>
        </w:tabs>
        <w:rPr>
          <w:sz w:val="24"/>
          <w:szCs w:val="24"/>
        </w:rPr>
      </w:pPr>
      <w:r>
        <w:rPr/>
      </w:r>
    </w:p>
    <w:sectPr>
      <w:headerReference w:type="default" r:id="rId3"/>
      <w:type w:val="nextPage"/>
      <w:pgSz w:orient="landscape" w:w="16838" w:h="11906"/>
      <w:pgMar w:left="1418" w:right="851" w:header="709" w:top="1134" w:footer="0" w:bottom="1134" w:gutter="0"/>
      <w:pgNumType w:fmt="decimal"/>
      <w:formProt w:val="false"/>
      <w:textDirection w:val="lrTb"/>
      <w:docGrid w:type="default" w:linePitch="360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288908401"/>
    </w:sdtPr>
    <w:sdtContent>
      <w:p>
        <w:pPr>
          <w:pStyle w:val="Style23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  <w:p>
        <w:pPr>
          <w:pStyle w:val="Style23"/>
          <w:rPr/>
        </w:pPr>
        <w:r>
          <w:rPr/>
        </w:r>
      </w:p>
    </w:sdtContent>
  </w:sdt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1748583794"/>
    </w:sdtPr>
    <w:sdtContent>
      <w:p>
        <w:pPr>
          <w:pStyle w:val="Style23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19</w:t>
        </w:r>
        <w:r>
          <w:rPr/>
          <w:fldChar w:fldCharType="end"/>
        </w:r>
      </w:p>
      <w:p>
        <w:pPr>
          <w:pStyle w:val="Style23"/>
          <w:rPr/>
        </w:pPr>
        <w:r>
          <w:rPr/>
        </w:r>
      </w:p>
    </w:sdtContent>
  </w:sdt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94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914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54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74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514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619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339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779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499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939" w:hanging="360"/>
      </w:pPr>
      <w:rPr>
        <w:rFonts w:ascii="Wingdings" w:hAnsi="Wingdings" w:cs="Wingdings" w:hint="default"/>
        <w:rFonts w:cs="Wingdings"/>
      </w:rPr>
    </w:lvl>
  </w:abstractNum>
  <w:abstractNum w:abstractNumId="4"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  <w:rFonts w:cs="Wingdings"/>
      </w:rPr>
    </w:lvl>
  </w:abstractNum>
  <w:abstractNum w:abstractNumId="5">
    <w:lvl w:ilvl="0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8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5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0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7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180" w:hanging="360"/>
      </w:pPr>
      <w:rPr>
        <w:rFonts w:ascii="Wingdings" w:hAnsi="Wingdings" w:cs="Wingdings" w:hint="default"/>
        <w:rFonts w:cs="Wingdings"/>
      </w:rPr>
    </w:lvl>
  </w:abstractNum>
  <w:abstractNum w:abstractNumId="6">
    <w:lvl w:ilvl="0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  <w:rFonts w:cs="Wingdings"/>
      </w:rPr>
    </w:lvl>
  </w:abstractNum>
  <w:abstractNum w:abstractNumId="7"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8"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w="http://schemas.openxmlformats.org/wordprocessingml/2006/main">
  <w:zoom w:percent="100"/>
  <w:defaultTabStop w:val="4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f60af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7e2c9f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5" w:customStyle="1">
    <w:name w:val="Нижний колонтитул Знак"/>
    <w:basedOn w:val="DefaultParagraphFont"/>
    <w:uiPriority w:val="99"/>
    <w:semiHidden/>
    <w:qFormat/>
    <w:rsid w:val="007e2c9f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6" w:customStyle="1">
    <w:name w:val="Текст выноски Знак"/>
    <w:basedOn w:val="DefaultParagraphFont"/>
    <w:uiPriority w:val="99"/>
    <w:semiHidden/>
    <w:qFormat/>
    <w:rsid w:val="00a175a8"/>
    <w:rPr>
      <w:rFonts w:ascii="Segoe UI" w:hAnsi="Segoe UI" w:eastAsia="Times New Roman" w:cs="Segoe UI"/>
      <w:sz w:val="18"/>
      <w:szCs w:val="18"/>
      <w:lang w:eastAsia="ru-RU"/>
    </w:rPr>
  </w:style>
  <w:style w:type="paragraph" w:styleId="Style17" w:customStyle="1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Arial"/>
    </w:rPr>
  </w:style>
  <w:style w:type="paragraph" w:styleId="ConsPlusCell" w:customStyle="1">
    <w:name w:val="ConsPlusCell"/>
    <w:uiPriority w:val="99"/>
    <w:qFormat/>
    <w:rsid w:val="007f60af"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" w:cs="Calibri" w:eastAsiaTheme="minorEastAsia"/>
      <w:color w:val="auto"/>
      <w:kern w:val="0"/>
      <w:sz w:val="20"/>
      <w:szCs w:val="22"/>
      <w:lang w:val="ru-RU" w:eastAsia="ru-RU" w:bidi="ar-SA"/>
    </w:rPr>
  </w:style>
  <w:style w:type="paragraph" w:styleId="ListParagraph">
    <w:name w:val="List Paragraph"/>
    <w:basedOn w:val="Normal"/>
    <w:qFormat/>
    <w:rsid w:val="007f60af"/>
    <w:pPr>
      <w:spacing w:before="0" w:after="0"/>
      <w:ind w:left="720" w:hanging="0"/>
      <w:contextualSpacing/>
    </w:pPr>
    <w:rPr/>
  </w:style>
  <w:style w:type="paragraph" w:styleId="Western" w:customStyle="1">
    <w:name w:val="western"/>
    <w:basedOn w:val="Normal"/>
    <w:qFormat/>
    <w:rsid w:val="00b339c4"/>
    <w:pPr>
      <w:widowControl/>
      <w:spacing w:beforeAutospacing="1" w:afterAutospacing="1"/>
    </w:pPr>
    <w:rPr>
      <w:rFonts w:eastAsia="Calibri"/>
      <w:sz w:val="24"/>
      <w:szCs w:val="24"/>
    </w:rPr>
  </w:style>
  <w:style w:type="paragraph" w:styleId="Style22" w:customStyle="1">
    <w:name w:val="Верхний и нижний колонтитулы"/>
    <w:basedOn w:val="Normal"/>
    <w:qFormat/>
    <w:pPr/>
    <w:rPr/>
  </w:style>
  <w:style w:type="paragraph" w:styleId="Style23">
    <w:name w:val="Header"/>
    <w:basedOn w:val="Normal"/>
    <w:uiPriority w:val="99"/>
    <w:unhideWhenUsed/>
    <w:rsid w:val="007e2c9f"/>
    <w:pPr>
      <w:tabs>
        <w:tab w:val="clear" w:pos="408"/>
        <w:tab w:val="center" w:pos="4677" w:leader="none"/>
        <w:tab w:val="right" w:pos="9355" w:leader="none"/>
      </w:tabs>
    </w:pPr>
    <w:rPr/>
  </w:style>
  <w:style w:type="paragraph" w:styleId="Style24">
    <w:name w:val="Footer"/>
    <w:basedOn w:val="Normal"/>
    <w:uiPriority w:val="99"/>
    <w:unhideWhenUsed/>
    <w:rsid w:val="007e2c9f"/>
    <w:pPr>
      <w:tabs>
        <w:tab w:val="clear" w:pos="4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uiPriority w:val="99"/>
    <w:semiHidden/>
    <w:unhideWhenUsed/>
    <w:qFormat/>
    <w:rsid w:val="00a175a8"/>
    <w:pPr/>
    <w:rPr>
      <w:rFonts w:ascii="Segoe UI" w:hAnsi="Segoe UI" w:cs="Segoe UI"/>
      <w:sz w:val="18"/>
      <w:szCs w:val="18"/>
    </w:rPr>
  </w:style>
  <w:style w:type="paragraph" w:styleId="Style25">
    <w:name w:val="Содержимое таблицы"/>
    <w:basedOn w:val="Normal"/>
    <w:qFormat/>
    <w:pPr>
      <w:suppressLineNumbers/>
    </w:pPr>
    <w:rPr/>
  </w:style>
  <w:style w:type="paragraph" w:styleId="Style26">
    <w:name w:val="Заголовок таблицы"/>
    <w:basedOn w:val="Style25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uiPriority w:val="59"/>
    <w:rsid w:val="00a175a8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8CBFC5-D997-4847-B1A3-38C390C07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Application>LibreOffice/6.4.4.2$Windows_X86_64 LibreOffice_project/3d775be2011f3886db32dfd395a6a6d1ca2630ff</Application>
  <Pages>28</Pages>
  <Words>4638</Words>
  <Characters>33518</Characters>
  <CharactersWithSpaces>39810</CharactersWithSpaces>
  <Paragraphs>922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2022-07-12T06:46:00Z</dcterms:created>
  <dc:creator>Admin</dc:creator>
  <dc:description/>
  <dc:language>ru-RU</dc:language>
  <cp:lastModifiedBy/>
  <cp:lastPrinted>2022-07-14T11:48:00Z</cp:lastPrinted>
  <dcterms:modified xsi:type="dcterms:W3CDTF">2022-08-30T10:12:51Z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