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МУНИЦИПАЛЬНАЯ ПРОГРАММА ВЕРХНЕХАВСКОГО МУНИЦИПАЛЬНОГО РАЙОНА  ВОРОНЕЖСКОЙ ОБЛАСТИ</w:t>
      </w:r>
    </w:p>
    <w:p>
      <w:pPr>
        <w:pStyle w:val="ConsPlusTitle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"ОБЕСПЕЧЕНИЕ КАЧЕСТВЕННЫМИ ЖИЛИЩНО-КОММУНАЛЬНЫМИ УСЛУГАМИ НАСЕЛЕНИЯ ВЕРХНЕХАВСКОГО РАЙОНА ВОРОНЕЖСКОЙ ОБЛАСТИ"</w:t>
      </w:r>
    </w:p>
    <w:p>
      <w:pPr>
        <w:pStyle w:val="ConsPlusNormal"/>
        <w:spacing w:lineRule="auto" w:line="276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ПАСПОРТ</w:t>
      </w:r>
    </w:p>
    <w:p>
      <w:pPr>
        <w:pStyle w:val="ConsPlusNormal"/>
        <w:spacing w:lineRule="auto" w:line="276"/>
        <w:jc w:val="center"/>
        <w:rPr>
          <w:rFonts w:cs="Times New Roman"/>
        </w:rPr>
      </w:pPr>
      <w:r>
        <w:rPr>
          <w:rFonts w:cs="Times New Roman"/>
        </w:rPr>
      </w:r>
    </w:p>
    <w:tbl>
      <w:tblPr>
        <w:tblW w:w="10665" w:type="dxa"/>
        <w:jc w:val="left"/>
        <w:tblInd w:w="-789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3685"/>
        <w:gridCol w:w="6979"/>
      </w:tblGrid>
      <w:tr>
        <w:trPr/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Ответственный исполнитель муниципальной 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>
        <w:trPr/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Исполнители муниципальной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>
        <w:trPr/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Основные разработчики муниципальной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>
        <w:trPr/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Подпрограммы муниципальной программы и основные мероприятия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76"/>
              <w:jc w:val="both"/>
              <w:rPr/>
            </w:pPr>
            <w:hyperlink w:anchor="P406">
              <w:r>
                <w:rPr>
                  <w:rFonts w:cs="Times New Roman" w:ascii="Times New Roman" w:hAnsi="Times New Roman"/>
                  <w:color w:val="0000FF"/>
                  <w:sz w:val="22"/>
                  <w:szCs w:val="22"/>
                </w:rPr>
                <w:t>Подпрограмма 1</w:t>
              </w:r>
            </w:hyperlink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"Развитие системы теплоснабжения, водоснабжения и водоотведения Верхнехавского района Воронежской области".</w:t>
            </w:r>
          </w:p>
          <w:p>
            <w:pPr>
              <w:pStyle w:val="ConsPlusNormal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Основное мероприятие 1.1.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Строительство и реконструкция водоснабжения и водоотведения Верхнехавского района Воронежской области</w:t>
            </w:r>
          </w:p>
          <w:p>
            <w:pPr>
              <w:pStyle w:val="ConsPlusNormal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Подпрограмма 2 «Создание условий для обеспечения качественными жилищными услугами населения Верхнехавского муниципального района Воронежской области»                                                                                     Основное мероприятие 2.1.«Приобретение коммунальной специализированной техники».</w:t>
            </w:r>
          </w:p>
        </w:tc>
      </w:tr>
      <w:tr>
        <w:trPr/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Cell"/>
              <w:tabs>
                <w:tab w:val="clear" w:pos="720"/>
                <w:tab w:val="left" w:pos="5845" w:leader="none"/>
              </w:tabs>
              <w:spacing w:lineRule="auto" w:line="276"/>
              <w:jc w:val="both"/>
              <w:rPr/>
            </w:pPr>
            <w:hyperlink r:id="rId2">
              <w:r>
                <w:rPr>
                  <w:rFonts w:cs="Times New Roman" w:ascii="Times New Roman" w:hAnsi="Times New Roman"/>
                  <w:sz w:val="22"/>
                  <w:szCs w:val="22"/>
                </w:rPr>
                <w:t>1</w:t>
              </w:r>
            </w:hyperlink>
            <w:r>
              <w:rPr>
                <w:rFonts w:cs="Times New Roman" w:ascii="Times New Roman" w:hAnsi="Times New Roman"/>
                <w:sz w:val="22"/>
                <w:szCs w:val="22"/>
              </w:rPr>
              <w:t>. Создание условий для обеспечения качественными услугами ЖКХ населения Верхнехавского района Воронежской области.</w:t>
            </w:r>
          </w:p>
          <w:p>
            <w:pPr>
              <w:pStyle w:val="ConsPlusNormal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2. Обеспечение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 здоровья  граждан, а также  снижение загрязнения   природных водных объектов  -  источников  питьевого   водоснабжения сточными водами бытовых объектов, промышленных  и  сельскохозяйственных предприятий.</w:t>
            </w:r>
          </w:p>
        </w:tc>
      </w:tr>
      <w:tr>
        <w:trPr>
          <w:trHeight w:val="314" w:hRule="atLeast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1.Развитие централизованных систем водоснабжения;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2.Осуществление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>
            <w:pPr>
              <w:pStyle w:val="ConsPlusNormal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3.Повышение уровня благоустройства общественных территорий Верхнехавского муниципального района Воронежской области;</w:t>
            </w:r>
          </w:p>
          <w:p>
            <w:pPr>
              <w:pStyle w:val="ConsPlusNormal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4.Улучшение технической обеспеченности Верхнехавского муниципального района.</w:t>
            </w:r>
          </w:p>
        </w:tc>
      </w:tr>
      <w:tr>
        <w:trPr/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Целевые индикаторы и показатели муниципальной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области" муниципальной программы "Обеспечение качественными-жилищно-коммунальными услугами населения Верхнехавского муниципального района", %;</w:t>
            </w:r>
          </w:p>
          <w:p>
            <w:pPr>
              <w:pStyle w:val="Normal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приобретенной коммунальной специализированной техники и оборудования, ед.</w:t>
            </w:r>
          </w:p>
        </w:tc>
      </w:tr>
      <w:tr>
        <w:trPr>
          <w:trHeight w:val="643" w:hRule="atLeast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Этапы и сроки реализации муниципальной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2016 - 2023 годы</w:t>
            </w:r>
          </w:p>
        </w:tc>
      </w:tr>
      <w:tr>
        <w:trPr/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Объемы и источники финансирования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по программе –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182331,50</w:t>
            </w:r>
            <w:r>
              <w:rPr>
                <w:sz w:val="22"/>
                <w:szCs w:val="22"/>
              </w:rPr>
              <w:t xml:space="preserve"> тыс. рублей;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 – 72990,00 тыс. рублей;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областной бюджет –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105794,40</w:t>
            </w:r>
            <w:r>
              <w:rPr>
                <w:sz w:val="22"/>
                <w:szCs w:val="22"/>
              </w:rPr>
              <w:t xml:space="preserve"> тыс. рублей;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 бюджет –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3547,10 </w:t>
            </w:r>
            <w:r>
              <w:rPr>
                <w:sz w:val="22"/>
                <w:szCs w:val="22"/>
              </w:rPr>
              <w:t>тыс. рублей;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2016 году всего -  0,00 тыс. рублей.                                                                                                                                        2017 году всего – 87311,00 тыс. рублей;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 – 72990,00 тыс. рублей;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 – 14245,60 тыс. рублей;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 бюджет - 75,40 тыс. руб.                                                                                                   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2018 году всего – 3725,30 тыс. рублей;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 – 3030,30 тыс. рублей;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 бюджет -    695,00 тыс. руб.                                                        2019 году всего -  12143,40 тыс. рублей.        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 -10000,00 тыс. рублей.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 бюджет -2143,40 тыс. рублей.                                                   2020 году всего — 0,00 тыс. рублей.                                                                          </w:t>
            </w:r>
            <w:r>
              <w:rPr>
                <w:rFonts w:eastAsia="Microsoft YaHei"/>
                <w:color w:val="000000"/>
                <w:sz w:val="22"/>
                <w:szCs w:val="22"/>
                <w:lang w:eastAsia="en-US"/>
              </w:rPr>
              <w:t>2021 году всего -  79151,80  тыс. рублей.                                         областной бюджет – 78518,50 тыс. рублей;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Microsoft YaHei"/>
                <w:color w:val="000000"/>
                <w:sz w:val="22"/>
                <w:szCs w:val="22"/>
                <w:lang w:eastAsia="en-US"/>
              </w:rPr>
              <w:t xml:space="preserve">местный бюджет – 633,30 тыс. рублей.  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году всего -  0,00 тыс. рублей.                                                                                 2023 году всего -  0,00 тыс. рублей.</w:t>
            </w:r>
          </w:p>
        </w:tc>
      </w:tr>
      <w:tr>
        <w:trPr/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Ожидаемые и конечные результаты реализации государственной программы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100 %;</w:t>
            </w:r>
          </w:p>
          <w:p>
            <w:pPr>
              <w:pStyle w:val="Normal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коммунальной специализированной техники и оборудования для санитарного содержания территорий муниципальных образований в количестве 8 единиц до 2023.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1. ОБЩАЯ ХАРАКТЕРИСТИКА СФЕРЫ РЕАЛИЗАЦИИ</w:t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МУНИЦИПАЛЬНОЙ ПРОГРАММЫ</w:t>
      </w:r>
    </w:p>
    <w:p>
      <w:pPr>
        <w:pStyle w:val="ConsPlusNormal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Предоставление качественных жилищно-коммунальных услуг является приоритетным направлением как на территории Верхнехавского района Воронежской области, так и всей Российской Федерации.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Несоответствие жилищно-коммунальных услуг установленным санитарным нормам является основной причиной распространения различных заболеваний, увеличения степени риска возникновения патологий, усиления воздействия на организм человека канцерогенных и мутагенных факторов.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До 20% всех заболеваний может быть связано с неудовлетворительным качеством жилищно-коммунальных услуг (далее - ЖКУ).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Кроме этого, основополагающим условием повышения комфорта проживания и здоровья жителей Верхнехавского района Воронежской области является предоставление качественных услуг ЖКХ в полном объеме, а также эффективное и сбалансированное развитие жилищно-коммунального комплекса Верхнехавского района Воронежской области.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На качество услуг ЖКХ также влияет финансовое положение предприятий сферы ЖКХ.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Основная причина низкого качества услуг ЖКХ заключается в изношенности коммуникаций и оборудования и устаревших методах предоставления данных услуг.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Тарифы на услуги ЖКХ по Верхнехавскому району Воронежской области ежегодно растут.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Рост тарифов обусловлен в первую очередь ростом операционных расходов, в результате чего в перспективе платежи населения за услуги ЖКХ будут сопоставимы с расходами западноевропейских потребителей при значительно более низком качестве предоставляемых услуг.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Это связано как с высокими потерями ресурсов, так и с высоким износом оборудования.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Несмотря на то, что большинство объектов водопроводно-канализационного хозяйства (далее - ВКХ) находятся в муниципальной собственности, в ряде случаев происходит передача объектов частным операторам на правах долгосрочной аренды или концессии, что снижает нагрузку на бюджет и обеспечивает привлечение инвестиций.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При этом законодательство Российской Федерации не дает однозначного ответа на вопрос о возможности приватизации объектов и систем ЖКХ.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В связи с этим необходимо внедрение программы, предусматривающей определенный комплекс мероприятий, обеспечивающих ликвидацию основополагающих недостатков в работе ЖКХ.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Реализация предлагаемой программы включает комплекс мероприятий, обеспечивающих комфортные и безопасные условия проживания людей, повышающих надежность функционирования коммунальных систем жизнеобеспечения, направленных на ликвидацию дотационности жилищно-коммунального комплекса и способствующих режиму его достаточного финансирования.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Комплекс мероприятий предусматривает разработку и широкое внедрение мер по стимулированию эффективного и рационального хозяйствования жилищно-коммунальных предприятий, максимального использования ими всех доступных ресурсов, включая собственные, для решения задач надежного и устойчивого обслуживания потребителей.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Для достижения намеченной цели необходимо поставить систему экономических и технологических мероприятий на прочную базу в виде новейших энергосберегающих технологий и соответствующей техники.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Одним из важнейших элементов оценки эффективности работы любой технической системы является учет потребляемых ресурсов. Это особенно важно для такой сложной и ответственной отрасли, как ЖКХ.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Частичное отсутствие или ограниченное регулирование системы учета сдерживает внедрение новейших научно-технических разработок в области энергосбережения.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Для решения этой проблемы необходимо выполнить реконструкцию инженерных сетей и сооружений с применением современных технологий учета и энергосбережения.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Выполнение поставленных задач обеспечит надежное и бесперебойное предоставление потребителям качественных услуг по теплоснабжению, водоснабжению и водоотведению, а также значительную экономию ресурсов.</w:t>
      </w:r>
    </w:p>
    <w:p>
      <w:pPr>
        <w:pStyle w:val="ConsPlusNormal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2. ПРИОРИТЕТЫ ГОСУДАРСТВЕННОЙ ПОЛИТИКИ В СФЕРЕ РЕАЛИЗАЦИИ</w:t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МУНИЦИПАЛЬНОЙ ПРОГРАММЫ, ЦЕЛИ, ЗАДАЧИ И ПОКАЗАТЕЛИ</w:t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(ИНДИКАТОРЫ) ДОСТИЖЕНИЯ ЦЕЛЕЙ И РЕШЕНИЯ ЗАДАЧ, ОПИСАНИЕ</w:t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ОСНОВНЫХ ОЖИДАЕМЫХ КОНЕЧНЫХ РЕЗУЛЬТАТОВ</w:t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МУНИЦИПАЛЬНОЙ ПРОГРАММЫ, СРОКОВ И ЭТАПОВ РЕАЛИЗАЦИИ</w:t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ГОСУДАРСТВЕННОЙ ПРОГРАММЫ</w:t>
      </w:r>
    </w:p>
    <w:p>
      <w:pPr>
        <w:pStyle w:val="ConsPlusNormal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rmal"/>
        <w:spacing w:lineRule="auto" w:line="276"/>
        <w:ind w:firstLine="54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Приоритеты и цели государственной политики в жилищной сфере определены в соответствии с </w:t>
      </w:r>
      <w:hyperlink r:id="rId3">
        <w:r>
          <w:rPr>
            <w:rFonts w:cs="Times New Roman" w:ascii="Times New Roman" w:hAnsi="Times New Roman"/>
            <w:color w:val="0000FF"/>
            <w:sz w:val="22"/>
            <w:szCs w:val="22"/>
          </w:rPr>
          <w:t>Указом</w:t>
        </w:r>
      </w:hyperlink>
      <w:r>
        <w:rPr>
          <w:rFonts w:cs="Times New Roman" w:ascii="Times New Roman" w:hAnsi="Times New Roman"/>
          <w:sz w:val="22"/>
          <w:szCs w:val="22"/>
        </w:rPr>
        <w:t xml:space="preserve"> Президента Российской Федерации от 07.05.2012 N 600 "О мерах по обеспечению граждан Российской Федерации доступным и комфортным жильем и повышению качества жилищно-коммунальных услуг", </w:t>
      </w:r>
      <w:hyperlink r:id="rId4">
        <w:r>
          <w:rPr>
            <w:rFonts w:cs="Times New Roman" w:ascii="Times New Roman" w:hAnsi="Times New Roman"/>
            <w:color w:val="0000FF"/>
            <w:sz w:val="22"/>
            <w:szCs w:val="22"/>
          </w:rPr>
          <w:t>Концепцией</w:t>
        </w:r>
      </w:hyperlink>
      <w:r>
        <w:rPr>
          <w:rFonts w:cs="Times New Roman" w:ascii="Times New Roman" w:hAnsi="Times New Roman"/>
          <w:sz w:val="22"/>
          <w:szCs w:val="22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N 1662-р, а также </w:t>
      </w:r>
      <w:hyperlink r:id="rId5">
        <w:r>
          <w:rPr>
            <w:rFonts w:cs="Times New Roman" w:ascii="Times New Roman" w:hAnsi="Times New Roman"/>
            <w:color w:val="0000FF"/>
            <w:sz w:val="22"/>
            <w:szCs w:val="22"/>
          </w:rPr>
          <w:t>Стратегией</w:t>
        </w:r>
      </w:hyperlink>
      <w:r>
        <w:rPr>
          <w:rFonts w:cs="Times New Roman" w:ascii="Times New Roman" w:hAnsi="Times New Roman"/>
          <w:sz w:val="22"/>
          <w:szCs w:val="22"/>
        </w:rPr>
        <w:t xml:space="preserve"> социально-экономического развития Воронежской области на период до 2020 года, утвержденной Законом Воронежской области от 30.06.2010 N 65-ОЗ "О Стратегии социально-экономического развития Воронежской области на период до 2020 года".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Основными приоритетами Верхнехавского района Воронежской области в сфере жилищно-коммунального хозяйства являются: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повышение уровня безопасности и комфортности проживания граждан;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создание условий для внедрения новых форм в сфере управления и обслуживания коммунальным хозяйством;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повышение качества и снижение издержек на коммунальные услуги;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привлечение инвестиций на основе механизмов государственно-частного партнерства;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увеличение доли заемных средств в общем объеме капитальных вложений в системы теплоснабжения, водоснабжения, водоотведения и очистки сточных вод;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повышение ответственности ресурсоснабжающих организаций за предоставляемые услуги ЖКХ;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развитие системы энергосбережения.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Реализация программы должна обеспечить: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непрерывный мониторинг ситуации в сфере ЖКХ;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стимулирование жилищного и коммунального строительства;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обеспечение прав и законных интересов физических и юридических лиц при получении услуг ЖКХ.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Целью муниципальной программы Воронежской области "Обеспечение качественными жилищно-коммунальными услугами населения Верхнехавского района Воронежской области" (далее – Муниципальная программа) является: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обеспечение населения Верхнехавского района  Воронежской области жилищно-коммунальными услугами нормативного качества и снижение загрязнения природных водных объектов сточными водами.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Осуществление поставленной цели требует решения следующих задач: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обеспечение качественной работы объектов жилищно-коммунального хозяйства (далее - ЖКХ), соответствующей установленному нормативу;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создание безопасных и благоприятных условий проживания граждан на территории Воронежской области.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Основные ожидаемые конечные результаты Муниципальной программы должны привести к обеспечению населения Верхнехавского района Воронежской области жилищно-коммунальными услугами нормативного качества и снижению загрязнения природных водных объектов - источников питьевого водоснабжения сточными водами.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Муниципальная  программа будет реализовываться в период 2016 - 2023 годов.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Реализация Муниципальной программы предусматривается в один этап.</w:t>
      </w:r>
    </w:p>
    <w:p>
      <w:pPr>
        <w:pStyle w:val="ConsPlusNormal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3. ОБОСНОВАНИЕ ВЫДЕЛЕНИЯ ПОДПРОГРАММ</w:t>
      </w:r>
    </w:p>
    <w:p>
      <w:pPr>
        <w:pStyle w:val="ConsPlusNormal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Выделение подпрограмм осуществлено по отраслевому признаку в соответствии с целями Государственной программы.</w:t>
      </w:r>
    </w:p>
    <w:p>
      <w:pPr>
        <w:pStyle w:val="ConsPlusNormal"/>
        <w:spacing w:lineRule="auto" w:line="276"/>
        <w:ind w:firstLine="540"/>
        <w:jc w:val="both"/>
        <w:rPr/>
      </w:pPr>
      <w:hyperlink w:anchor="P406">
        <w:r>
          <w:rPr>
            <w:rFonts w:cs="Times New Roman" w:ascii="Times New Roman" w:hAnsi="Times New Roman"/>
            <w:color w:val="0000FF"/>
            <w:sz w:val="22"/>
            <w:szCs w:val="22"/>
          </w:rPr>
          <w:t>Подпрограмма 1</w:t>
        </w:r>
      </w:hyperlink>
      <w:r>
        <w:rPr>
          <w:rFonts w:cs="Times New Roman" w:ascii="Times New Roman" w:hAnsi="Times New Roman"/>
          <w:sz w:val="22"/>
          <w:szCs w:val="22"/>
        </w:rPr>
        <w:t xml:space="preserve"> "Развитие системы теплоснабжения, водоснабжения и водоотведения Воронежской области".</w:t>
      </w:r>
    </w:p>
    <w:p>
      <w:pPr>
        <w:pStyle w:val="ConsPlusNormal"/>
        <w:spacing w:lineRule="auto" w:line="276"/>
        <w:ind w:firstLine="54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Реализация </w:t>
      </w:r>
      <w:hyperlink w:anchor="P406">
        <w:r>
          <w:rPr>
            <w:rFonts w:cs="Times New Roman" w:ascii="Times New Roman" w:hAnsi="Times New Roman"/>
            <w:color w:val="0000FF"/>
            <w:sz w:val="22"/>
            <w:szCs w:val="22"/>
          </w:rPr>
          <w:t>подпрограммы</w:t>
        </w:r>
      </w:hyperlink>
      <w:r>
        <w:rPr>
          <w:rFonts w:cs="Times New Roman" w:ascii="Times New Roman" w:hAnsi="Times New Roman"/>
          <w:sz w:val="22"/>
          <w:szCs w:val="22"/>
        </w:rPr>
        <w:t xml:space="preserve"> будет способствовать строительству новых и реконструкции действующих систем теплоснабжения, водоснабжения и водоотведения, а также повышения технического уровня и надежности функционирования централизованных теплопроводов, водопроводов, канализации, артезианских скважин, шахтных колодцев, очистных сооружений.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Реализация данных работ обеспечит снижение непроизводительных потерь энергоресурсов при их транспортировке и использовании, а также повышению энергоэффективности технологических процессов в сфере теплоснабжения и водопроводно-канализационного хозяйства.</w:t>
      </w:r>
      <w:r>
        <w:rPr>
          <w:color w:val="000000"/>
          <w:sz w:val="22"/>
          <w:szCs w:val="22"/>
        </w:rPr>
        <w:t xml:space="preserve">                   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70C0"/>
          <w:sz w:val="22"/>
          <w:szCs w:val="22"/>
        </w:rPr>
        <w:t>Подпрограмма 2</w:t>
      </w:r>
      <w:r>
        <w:rPr>
          <w:color w:val="000000"/>
          <w:sz w:val="22"/>
          <w:szCs w:val="22"/>
        </w:rPr>
        <w:t xml:space="preserve"> «Создание условий для обеспечения качественными жилищными услугами населения Верхнехавского муниципального района».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Реализация подпрограммы будет способствовать созданию благоприятных условий проживания граждан на территории Верхнехавского муниципального района Воронежской области.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4. ОБОБЩЕННАЯ ХАРАКТЕРИСТИКА ОСНОВНЫХ МЕРОПРИЯТИЙ</w:t>
      </w:r>
    </w:p>
    <w:p>
      <w:pPr>
        <w:pStyle w:val="ConsPlusNormal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rmal"/>
        <w:spacing w:lineRule="auto" w:line="276"/>
        <w:ind w:firstLine="54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В рамках </w:t>
      </w:r>
      <w:hyperlink w:anchor="P406">
        <w:r>
          <w:rPr>
            <w:rFonts w:cs="Times New Roman" w:ascii="Times New Roman" w:hAnsi="Times New Roman"/>
            <w:color w:val="0000FF"/>
            <w:sz w:val="22"/>
            <w:szCs w:val="22"/>
          </w:rPr>
          <w:t>подпрограммы 1</w:t>
        </w:r>
      </w:hyperlink>
      <w:r>
        <w:rPr>
          <w:rFonts w:cs="Times New Roman" w:ascii="Times New Roman" w:hAnsi="Times New Roman"/>
          <w:sz w:val="22"/>
          <w:szCs w:val="22"/>
        </w:rPr>
        <w:t xml:space="preserve"> "Развитие системы теплоснабжения, водоснабжения и водоотведения Верхнехавского района  Воронежской области" планируется реализация следующих основных мероприятий:</w:t>
      </w:r>
    </w:p>
    <w:p>
      <w:pPr>
        <w:pStyle w:val="ConsPlusNormal"/>
        <w:spacing w:lineRule="auto" w:line="276"/>
        <w:ind w:firstLine="54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- </w:t>
      </w:r>
      <w:hyperlink w:anchor="P757">
        <w:r>
          <w:rPr>
            <w:rFonts w:cs="Times New Roman" w:ascii="Times New Roman" w:hAnsi="Times New Roman"/>
            <w:color w:val="0000FF"/>
            <w:sz w:val="22"/>
            <w:szCs w:val="22"/>
          </w:rPr>
          <w:t>основное мероприятие 1.</w:t>
        </w:r>
      </w:hyperlink>
      <w:r>
        <w:rPr>
          <w:rFonts w:cs="Times New Roman" w:ascii="Times New Roman" w:hAnsi="Times New Roman"/>
          <w:color w:val="0000FF"/>
          <w:sz w:val="22"/>
          <w:szCs w:val="22"/>
        </w:rPr>
        <w:t>1</w:t>
      </w:r>
      <w:r>
        <w:rPr>
          <w:rFonts w:cs="Times New Roman" w:ascii="Times New Roman" w:hAnsi="Times New Roman"/>
          <w:sz w:val="22"/>
          <w:szCs w:val="22"/>
        </w:rPr>
        <w:t xml:space="preserve"> "Строительство и реконструкция водоснабжения и водоотведения Верхнехавского района Воронежской области".</w:t>
      </w:r>
    </w:p>
    <w:p>
      <w:pPr>
        <w:pStyle w:val="ConsPlusNormal"/>
        <w:spacing w:lineRule="auto" w:line="276"/>
        <w:ind w:firstLine="54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Основное мероприятие </w:t>
      </w:r>
      <w:hyperlink w:anchor="P406">
        <w:r>
          <w:rPr>
            <w:rFonts w:cs="Times New Roman" w:ascii="Times New Roman" w:hAnsi="Times New Roman"/>
            <w:color w:val="0000FF"/>
            <w:sz w:val="22"/>
            <w:szCs w:val="22"/>
          </w:rPr>
          <w:t>подпрограммы</w:t>
        </w:r>
      </w:hyperlink>
      <w:r>
        <w:rPr>
          <w:rFonts w:cs="Times New Roman" w:ascii="Times New Roman" w:hAnsi="Times New Roman"/>
          <w:sz w:val="22"/>
          <w:szCs w:val="22"/>
        </w:rPr>
        <w:t xml:space="preserve"> включает комплекс технических и организационных мероприятий, необходимых для выполнения общегосударственной задачи - повышения уровня обеспечения населения питьевой водой, соответствующей установленным санитарно-гигиеническим требованиям экологической безопасности области, и улучшения качества окружающей природной среды.</w:t>
      </w:r>
    </w:p>
    <w:p>
      <w:pPr>
        <w:pStyle w:val="ConsPlusNormal"/>
        <w:spacing w:lineRule="auto" w:line="276"/>
        <w:ind w:firstLine="54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Ответственный исполнитель </w:t>
      </w:r>
      <w:hyperlink w:anchor="P757">
        <w:r>
          <w:rPr>
            <w:rFonts w:cs="Times New Roman" w:ascii="Times New Roman" w:hAnsi="Times New Roman"/>
            <w:color w:val="0000FF"/>
            <w:sz w:val="22"/>
            <w:szCs w:val="22"/>
          </w:rPr>
          <w:t>основного мероприятия 1.</w:t>
        </w:r>
      </w:hyperlink>
      <w:r>
        <w:rPr>
          <w:rFonts w:cs="Times New Roman" w:ascii="Times New Roman" w:hAnsi="Times New Roman"/>
          <w:color w:val="0000FF"/>
          <w:sz w:val="22"/>
          <w:szCs w:val="22"/>
        </w:rPr>
        <w:t>1</w:t>
      </w:r>
      <w:r>
        <w:rPr>
          <w:rFonts w:cs="Times New Roman" w:ascii="Times New Roman" w:hAnsi="Times New Roman"/>
          <w:sz w:val="22"/>
          <w:szCs w:val="22"/>
        </w:rPr>
        <w:t xml:space="preserve"> – отдел по строительству, архитектуре и ЖКХ администрации Верхнехавского муниципального района.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Реализация основного мероприятия позволит обеспечить население района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граждан, а также снижение загрязнения природных водных объектов - источников питьевого водоснабжения, поверхностных водных объектов сточными водами бытовых объектов, промышленных и сельскохозяйственных предприятий.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  <w:shd w:fill="FFFFFF" w:val="clear"/>
        </w:rPr>
        <w:t>В рамках подпрограммы 2 «Создание условий для обеспечения качественными жилищными услугами населения Верхнехавского муниципального района Воронежской области» предполагается реализация следующих основных мероприятий:</w:t>
      </w:r>
      <w:r>
        <w:rPr>
          <w:color w:val="000000"/>
          <w:sz w:val="22"/>
          <w:szCs w:val="22"/>
        </w:rPr>
        <w:t xml:space="preserve"> Основное мероприятие 2.1 «Приобретение коммунальной специализированной техники».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Ответственный исполнитель основного мероприятия 2.1 – отдел по строительству, архитектуре и ЖКХ администрации Верхнехавского муниципального района.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Основное мероприятие предусматривает обеспечение надлежащего санитарного состояния муниципальных образований за счет обновления коммунальной специализированной техники, в том числе и для вывоза твердых бытовых отходов, повышение качества жизни населения, а также уровня благоустройства и уровня комфортности проживания граждан в муниципальных образованиях.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Результатом реализации основного мероприятия является приобретение коммунальной специализированной техники для санитарного содержания территорий муниципальных образований.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5. ОБОБЩЕННАЯ ХАРАКТЕРИСТИКА МЕР</w:t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ГОСУДАРСТВЕННОГО РЕГУЛИРОВАНИЯ</w:t>
      </w:r>
    </w:p>
    <w:p>
      <w:pPr>
        <w:pStyle w:val="ConsPlusNormal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Реализация Муниципальной программы планируется в рамках действующего законодательства Российской Федерации и Воронежской области.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Разработка и утверждение нормативных правовых актов Верхнехавского муниципального района будут осуществлены в случае внесения изменений и (или) принятия нормативных правовых актов на федеральном и региональном уровнях, затрагивающих сферу реализации Муниципальной программы, а также в случае принятия соответствующих управленческих решений.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Реализация мер государственного регулирования будет производиться в соответствии с действующим законодательством Российской Федерации.</w:t>
      </w:r>
    </w:p>
    <w:p>
      <w:pPr>
        <w:pStyle w:val="ConsPlusNormal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6. ОБОБЩЕННАЯ ХАРАКТЕРИСТИКА ОСНОВНЫХ МЕРОПРИЯТИЙ</w:t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МУНИЦИПАЛЬНОЙ ПРОГРАММЫ, РЕАЛИЗУЕМЫХ МУНИЦИПАЛЬНЫМИ</w:t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ОБРАЗОВАНИЯМИ ВЕРХНЕХАВСКОГО РАЙОНА</w:t>
      </w:r>
    </w:p>
    <w:p>
      <w:pPr>
        <w:pStyle w:val="ConsPlusNormal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Муниципальные образования Верхнехавского района принимают участие в реализации мероприятий Муниципальной программы по следующим направлениям: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строительство и реконструкция систем водоснабжения и водоотведения Верхнехавского района Воронежской области.</w:t>
      </w:r>
    </w:p>
    <w:p>
      <w:pPr>
        <w:pStyle w:val="ConsPlusNormal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7. ИНФОРМАЦИЯ ОБ УЧАСТИИ АКЦИОНЕРНЫХ ОБЩЕСТВ</w:t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 ГОСУДАРСТВЕННЫМ УЧАСТИЕМ, ОБЩЕСТВЕННЫХ, НАУЧНЫХ И ИНЫХ</w:t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ОРГАНИЗАЦИЙ, А ТАКЖЕ ГОСУДАРСТВЕННЫХ ВНЕБЮДЖЕТНЫХ ФОНДОВ</w:t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И ФИЗИЧЕСКИХ ЛИЦ В РЕАЛИЗАЦИИ МУНИЦИПАЛЬНОЙ  ПРОГРАММЫ</w:t>
      </w:r>
    </w:p>
    <w:p>
      <w:pPr>
        <w:pStyle w:val="ConsPlusNormal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В рамках реализации Муниципальной программы предполагается взаимодействие с федеральными органами власти и их подразделениями, ресурсоснабжающими организациями в рамках концессионных и иных соглашений или договоров, государственной корпорацией - Фонд содействия реформированию жилищно-коммунального хозяйства.</w:t>
      </w:r>
    </w:p>
    <w:p>
      <w:pPr>
        <w:pStyle w:val="ConsPlusNormal"/>
        <w:spacing w:lineRule="auto" w:line="276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8. ФИНАНСОВОЕ ОБЕСПЕЧЕНИЕ РЕАЛИЗАЦИИ</w:t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МУНИЦИПАЛЬНОЙ ПРОГРАММЫ</w:t>
      </w:r>
    </w:p>
    <w:p>
      <w:pPr>
        <w:pStyle w:val="ConsPlusNormal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Прогнозная оценка общего объема финансового обеспечения реализации Муниципальной программы в 2016 - 2023 годах 182331,50 тыс. рублей;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федеральный бюджет – 72990,00 тыс. рублей;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областной бюджет – 105794,40 тыс. рублей;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местный бюджет – 3547,10 тыс. рублей.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Объем финансирования Муниципальной программы подлежит ежегодному уточнению на очередной финансовый год.</w:t>
      </w:r>
    </w:p>
    <w:p>
      <w:pPr>
        <w:pStyle w:val="ConsPlusNormal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9. АНАЛИЗ РИСКОВ РЕАЛИЗАЦИИ МУНИЦИПАЛЬНОЙ ПРОГРАММЫ</w:t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И ОПИСАНИЕ МЕР УПРАВЛЕНИЯ РИСКАМИ РЕАЛИЗАЦИИ</w:t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МУНИЦИПАЛЬНОЙ ПРОГРАММЫ</w:t>
      </w:r>
    </w:p>
    <w:p>
      <w:pPr>
        <w:pStyle w:val="ConsPlusNormal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К рискам реализации Муниципальной программы, которыми может управлять ответственный исполнитель Муниципальной программы, уменьшая вероятность их возникновения, следует отнести: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институционально-правовой риск, связанный с отсутствием законодательного регулирования или недостаточно быстрым формированием институтов, предусмотренных Муниципальной программой (например, развитие коммунальной инфраструктуры в рамках проектов государственно-частного партнерства). С учетом положительного опыта реализации действующих муниципальных программ данный риск может быть оценен как умеренный;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риск финансового обеспечения, который связан с финансированием Муниципальной программы в неполном объеме как за счет бюджетных, так и внебюджетных источников. Данный риск возникает по причине значительной продолжительности Муниципальной программы, а также высокой зависимости ее успешной реализации от привлечения внебюджетных источников. С учетом формируемой практики программного бюджетирования в части обеспечения реализации Муниципальной программы за счет средств бюджетов, а также предусмотренных Муниципальной программой мер по созданию условий для привлечения средств внебюджетных источников риск сбоев в реализации Муниципальной программы по причине недофинансирования можно считать умеренным.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Реализации муниципальной программы также угрожают следующие риски, которые связаны с изменениями внешней среды и которыми невозможно управлять в рамках реализации Муниципальной программы: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а) риск возникновения обстоятельств непреодолимой силы, в том числе природных и техногенных катастроф и катаклизмов, которые могут привести к существенному ухудшению состояния жилищного фонда и коммунальной инфраструктуры в отдельных муниципальных образованиях и концентрации бюджетных средств на преодоление последствий таких катастроф. На качественном уровне такой риск для Муниципальной программы можно оценить как минимальный;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б) риск изменения нормативно-правовой базы Российской Федерации и Воронежской области, что может повлечь изменения параметров финансирования и реализации проектов предусматривающих строительство и реконструкцию объектов ЖКХ. Данный риск можно считать умеренным, так как законодательная база непрерывно улучшается.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К рискам реализации Муниципальной программы относятся: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низкий уровень прибыльности предприятий жилищно-коммунального хозяйства, ограничивающий возможность осуществлять инновационные проекты, переход к новым ресурсосберегающим технологиям;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недостаточное техническое обеспечение, включая выход из строя оборудования, большие сроки ремонтно-восстановительных работ, моральное старение оборудования, несвоевременная и не в полном объеме оплата предоставляемых жилищно-коммунальных услуг;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слабая материально-техническая база и низкие темпы обновления основных производственных фондов.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При реализации целей и задач Муниципальной программы должны осуществляться меры,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Снизить риски возможно за счет оптимизации финансовых расходов на уровне Муниципальной программы, технической политики, направленной на своевременную модернизацию информационно-технического обеспечения и грамотной кадровой политики, включая подготовку квалифицированных специалистов для всех направлений реализации Муниципальной программы.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Управление рисками реализации подпрограмм будет осуществляться ответственным исполнителем Муниципальной  программы.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10. ОЦЕНКА ЭФФЕКТИВНОСТИ РЕАЛИЗАЦИИ</w:t>
      </w:r>
    </w:p>
    <w:p>
      <w:pPr>
        <w:pStyle w:val="ConsPlus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МУНИЦИПАЛЬНОЙ ПРОГРАММЫ</w:t>
      </w:r>
    </w:p>
    <w:p>
      <w:pPr>
        <w:pStyle w:val="ConsPlusNormal"/>
        <w:spacing w:lineRule="auto" w:line="27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rmal"/>
        <w:spacing w:lineRule="auto" w:line="276"/>
        <w:ind w:firstLine="54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Оценка эффективности реализации Муниципальной программы проводится в соответствии с </w:t>
      </w:r>
      <w:hyperlink r:id="rId6">
        <w:r>
          <w:rPr>
            <w:rFonts w:cs="Times New Roman" w:ascii="Times New Roman" w:hAnsi="Times New Roman"/>
            <w:color w:val="0000FF"/>
            <w:sz w:val="22"/>
            <w:szCs w:val="22"/>
          </w:rPr>
          <w:t>Порядком</w:t>
        </w:r>
      </w:hyperlink>
      <w:r>
        <w:rPr>
          <w:rFonts w:cs="Times New Roman" w:ascii="Times New Roman" w:hAnsi="Times New Roman"/>
          <w:sz w:val="22"/>
          <w:szCs w:val="22"/>
        </w:rPr>
        <w:t xml:space="preserve"> принятия решений о разработке муниципальных программ Верхнехавского района, их формировании и реализации на основе: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значений;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степени соответствия запланированному уровню затрат и эффективности использования средств областного бюджета путем сопоставления фактических и плановых объемов финансирования Муниципальной программы в целом и ее подпрограмм, их формирования и реализации и сопоставления фактических и плановых объемов финансирования мероприятий, их формирования и реализации.</w:t>
      </w:r>
    </w:p>
    <w:p>
      <w:pPr>
        <w:pStyle w:val="ConsPlus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В результате реализации муниципальной программы к 2023 году должен сложиться качественно новый уровень состояния жилищно-коммунальных услуг, характеризуемый следующими целевыми ориентирами:</w:t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0"/>
        </w:sect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tbl>
      <w:tblPr>
        <w:tblW w:w="1021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32"/>
        <w:gridCol w:w="6378"/>
      </w:tblGrid>
      <w:tr>
        <w:trPr>
          <w:trHeight w:val="1500" w:hRule="atLeast"/>
        </w:trPr>
        <w:tc>
          <w:tcPr>
            <w:tcW w:w="10210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caps/>
                <w:color w:val="000000"/>
                <w:sz w:val="22"/>
                <w:szCs w:val="22"/>
              </w:rPr>
              <w:t xml:space="preserve">Подпрограмма 1. </w:t>
            </w:r>
            <w:r>
              <w:rPr>
                <w:sz w:val="22"/>
                <w:szCs w:val="22"/>
              </w:rPr>
              <w:t>РАЗВИТИЕ СИСТЕМЫ ТЕПЛОСНАБЖЕНИЯ, ВОДОСНАБЖЕНИЯ И ВОДООТВЕДЕНИЯ ВЕРХНЕХАВСКОГО РАЙОНА ВОРОНЕЖСКОЙ ОБЛАСТИ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caps/>
                <w:color w:val="000000"/>
                <w:sz w:val="22"/>
                <w:szCs w:val="22"/>
              </w:rPr>
              <w:t>Паспорт подпрограммы</w:t>
            </w:r>
          </w:p>
        </w:tc>
      </w:tr>
      <w:tr>
        <w:trPr>
          <w:trHeight w:val="385" w:hRule="atLeast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Исполнители подпрограммы муниципальной программы</w:t>
            </w:r>
          </w:p>
        </w:tc>
        <w:tc>
          <w:tcPr>
            <w:tcW w:w="63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строительству, архитектуре и ЖКХ администрации Верхнехавского района Воронежской области</w:t>
            </w:r>
          </w:p>
        </w:tc>
      </w:tr>
      <w:tr>
        <w:trPr>
          <w:trHeight w:val="1125" w:hRule="atLeast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Строительство и реконструкция водоснабжения и водоотведения Верхнехавского района Воронежской области </w:t>
            </w:r>
          </w:p>
        </w:tc>
      </w:tr>
      <w:tr>
        <w:trPr>
          <w:trHeight w:val="750" w:hRule="atLeast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 подпрограммы муниципальной программы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ConsPlusCell"/>
              <w:tabs>
                <w:tab w:val="clear" w:pos="720"/>
                <w:tab w:val="left" w:pos="5845" w:leader="none"/>
              </w:tabs>
              <w:spacing w:lineRule="auto" w:line="276"/>
              <w:jc w:val="both"/>
              <w:rPr/>
            </w:pPr>
            <w:hyperlink r:id="rId7">
              <w:r>
                <w:rPr>
                  <w:rFonts w:cs="Times New Roman" w:ascii="Times New Roman" w:hAnsi="Times New Roman"/>
                  <w:sz w:val="22"/>
                  <w:szCs w:val="22"/>
                </w:rPr>
                <w:t>1</w:t>
              </w:r>
            </w:hyperlink>
            <w:r>
              <w:rPr>
                <w:rFonts w:cs="Times New Roman" w:ascii="Times New Roman" w:hAnsi="Times New Roman"/>
                <w:sz w:val="22"/>
                <w:szCs w:val="22"/>
              </w:rPr>
              <w:t>. Создание условий для обеспечения качественными услугами ЖКХ населения Верхнехавского района Воронежской области.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845" w:leader="none"/>
              </w:tabs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2. Обеспечение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граждан, а также снижение загрязнения   природных водных объектов -  источников питьевого   водоснабжения сточными водами бытовых объектов, промышленных и сельскохозяйственных предприятий.</w:t>
            </w:r>
          </w:p>
        </w:tc>
      </w:tr>
      <w:tr>
        <w:trPr>
          <w:trHeight w:val="416" w:hRule="atLeast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подпрограммы муниципальной программы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- развитие централизованных систем водоснабжения;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- 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125" w:hRule="atLeast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, %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750" w:hRule="atLeast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реализации подпрограммы муниципальной программы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2016-2023 годы</w:t>
            </w:r>
          </w:p>
        </w:tc>
      </w:tr>
      <w:tr>
        <w:trPr>
          <w:trHeight w:val="2325" w:hRule="atLeast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Объемы и источники финансирования подпрограммы муниципальной программы 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по подпрограмме –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166462,80</w:t>
            </w:r>
            <w:r>
              <w:rPr>
                <w:sz w:val="22"/>
                <w:szCs w:val="22"/>
              </w:rPr>
              <w:t xml:space="preserve"> тыс. рублей;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 – 72990,00 тыс. рублей;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областной бюджет –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92764,10</w:t>
            </w:r>
            <w:r>
              <w:rPr>
                <w:sz w:val="22"/>
                <w:szCs w:val="22"/>
              </w:rPr>
              <w:t xml:space="preserve"> тыс. рублей;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 бюджет –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708,0</w:t>
            </w:r>
            <w:r>
              <w:rPr>
                <w:sz w:val="22"/>
                <w:szCs w:val="22"/>
              </w:rPr>
              <w:t xml:space="preserve"> тыс. рублей;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2016 году всего -  0,00   тыс. рублей.                                                                                                                                        2017 году всего – 87311,00 тыс. рублей;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 – 72990,00 тыс. рублей;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 – 14245,60 тыс. рублей;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местный бюджет - 75,40 тыс. рублей.                                                                                                   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2018 году всего – 0,00 тыс. руб.;                                                   2019 году всего - 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0,00</w:t>
            </w:r>
            <w:r>
              <w:rPr>
                <w:sz w:val="22"/>
                <w:szCs w:val="22"/>
              </w:rPr>
              <w:t xml:space="preserve"> тыс. рублей.        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 году всего  -  0,00  тыс. рублей.                                                                          </w:t>
            </w:r>
            <w:r>
              <w:rPr>
                <w:rFonts w:eastAsia="Microsoft YaHei"/>
                <w:color w:val="000000"/>
                <w:sz w:val="22"/>
                <w:szCs w:val="22"/>
                <w:lang w:eastAsia="en-US"/>
              </w:rPr>
              <w:t>2021 году всего -  79151,80  тыс. рублей.                                         областной бюджет – 78518,50 тыс. рублей;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Microsoft YaHei"/>
                <w:color w:val="000000"/>
                <w:sz w:val="22"/>
                <w:szCs w:val="22"/>
                <w:lang w:eastAsia="en-US"/>
              </w:rPr>
              <w:t xml:space="preserve">местный бюджет – 633,30 тыс. рублей.  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году всего  -  0,00 тыс. рублей.                                                                                 2023 году всего -   0,00 тыс. рублей.</w:t>
            </w:r>
          </w:p>
        </w:tc>
      </w:tr>
      <w:tr>
        <w:trPr>
          <w:trHeight w:val="1500" w:hRule="atLeast"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      </w:r>
          </w:p>
          <w:p>
            <w:pPr>
              <w:pStyle w:val="Normal"/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caps/>
          <w:sz w:val="22"/>
          <w:szCs w:val="22"/>
        </w:rPr>
        <w:t>1. Характеристика сферы реализации подпрограммы, описание основных проблем в указанной сфере и прогноз ее развития</w:t>
      </w:r>
    </w:p>
    <w:p>
      <w:pPr>
        <w:pStyle w:val="Normal"/>
        <w:spacing w:lineRule="auto" w:line="276"/>
        <w:ind w:firstLine="539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Значение жилищно-коммунального хозяйства в экономике района невозможно переоценить. С вопросами, касающимися жилищно-коммунальной сферы, каждый гражданин сталкивается ежедневно. Степень развития и эффективность деятельности жилищно-коммунального хозяйства влияют на уровень и качество жизни населения, санитарно-гигиенические условия его жизни, на производительность труда и степень реальной свободы. </w:t>
      </w:r>
    </w:p>
    <w:p>
      <w:pPr>
        <w:pStyle w:val="Normal"/>
        <w:spacing w:lineRule="auto" w:line="276"/>
        <w:ind w:firstLine="539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В настоящее время в жилищно-коммунальном хозяйстве существуют проблемы, которые обусловлены неэффективной системой управления и неудовлетворительным финансовым положением, высокими затратами, и, как следствие, высокой степенью износа основных фондов, неэффективной работой предприятий, большими потерями воды, энергии и других ресурсов. Отсюда следует, что управление эффективностью жилищно-коммунального хозяйства является важной и приоритетной задачей государства.</w:t>
      </w:r>
    </w:p>
    <w:p>
      <w:pPr>
        <w:pStyle w:val="Normal"/>
        <w:spacing w:lineRule="auto" w:line="276"/>
        <w:ind w:firstLine="539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Долгий период времени не обращалось внимания на развитие сферы услуг. Объяснение причин этого следует искать в господствующем в советский период методологическом принципе, согласно которому труд в сфере услуг не является трудом производительным и не создает стоимость. Приоритет получало материальное производство, где труд признавался производительным. В силу этих обстоятельств также важные проблемы развития сферы услуг как их воспроизводство, соотношение темпов роста сферы материального производства и сферы стоимости услуги, ценообразование, рентабельность предприятий, оказывающих услуги, рассматривались слабо. </w:t>
      </w:r>
    </w:p>
    <w:p>
      <w:pPr>
        <w:pStyle w:val="Normal"/>
        <w:widowControl w:val="false"/>
        <w:spacing w:lineRule="auto" w:line="276"/>
        <w:ind w:firstLine="539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В настоящий момент возросло значение сектора услуг. Особенно это заметно при рассмотрении структуры занятости населения в сфере услуг, которая существенно компенсировала снижение занятости в обрабатывающей промышленности.</w:t>
      </w:r>
    </w:p>
    <w:p>
      <w:pPr>
        <w:pStyle w:val="Normal"/>
        <w:spacing w:lineRule="auto" w:line="276"/>
        <w:ind w:firstLine="539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Эффективность предоставления жилищно-коммунальных услуг определяется достижением в интересах общества максимальных результатов при минимальных размерах средств производства и рабочей силы. Но при этом нельзя связать эффективность ЖКУ только с ростом оказываемых услуг и снижением затрат. При определении эффективности важная роль принадлежит социальным последствиям. Общественно значимые результаты деятельности жилищно-коммунального хозяйства должны состоять в удовлетворении всех потребностей общества – материальных, духовных и экологических. </w:t>
      </w:r>
    </w:p>
    <w:p>
      <w:pPr>
        <w:pStyle w:val="Normal"/>
        <w:spacing w:lineRule="auto" w:line="276"/>
        <w:ind w:firstLine="539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Управление эффективностью жилищно-коммунальных услуг, заключается в согласовании представленных сторон, достижении между ними оптимального соотношения. </w:t>
      </w:r>
    </w:p>
    <w:p>
      <w:pPr>
        <w:pStyle w:val="Normal"/>
        <w:spacing w:lineRule="auto" w:line="276"/>
        <w:ind w:firstLine="539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Принцип рентабельности не должен быть основным принципом и целью деятельности предприятий жилищно-коммунальной сферы. Получение прибыли допустимо, но не в условиях низкого уровня жизни основной массы населения, слабой технической оснащенности и изношенности объектов ЖКХ, постоянных неплатежей потребителей услуг и низкого их качества, когда на первый план выступает эффективность социальная, а не экономическая. То есть рентабельность, вряд ли будет выступать показателем эффективности функционирования современного российского предприятия ЖКХ. Очевидно, что в этих условиях и в ближайшем будущем показателем социальной эффективности в данной сфере должно быть качество предоставляемых услуг на основе разумных цен для потребителей. При этом названный концептуальный критерий должен сохранить свое значение даже при устранении большинства причин, мешающих развитию ЖКХ. </w:t>
      </w:r>
    </w:p>
    <w:p>
      <w:pPr>
        <w:pStyle w:val="Normal"/>
        <w:spacing w:lineRule="auto" w:line="276"/>
        <w:ind w:firstLine="539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Жилищно-коммунальное хозяйство обеспечивает население жильем, водой, канализацией, теплом, пассажирским транспортом; создает условия работы на предприятиях, обеспечивая их водой, теплом, электроэнергией и т.д.; обеспечивает благоустройство.</w:t>
      </w:r>
    </w:p>
    <w:p>
      <w:pPr>
        <w:pStyle w:val="Normal"/>
        <w:spacing w:lineRule="auto" w:line="276"/>
        <w:ind w:firstLine="539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Структура отрасли представлена двумя основными составляющими – жилищным и коммунальным хозяйством. Коммунальное хозяйство включает водопроводно-канализационное хозяйство, топливно-энергетическое хозяйство, предприятия по благоустройству населенных мест, особенно актуален вопрос развития инфраструктуры ЖКХ в сельской местности. </w:t>
      </w:r>
    </w:p>
    <w:p>
      <w:pPr>
        <w:pStyle w:val="Normal"/>
        <w:spacing w:lineRule="auto" w:line="276"/>
        <w:ind w:firstLine="539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Источник финансирования ЖКХ - государственные территориальные бюджеты и внебюджетные средства от реализации услуг и продукции: квартплата, арендная плата и сборы с арендаторов на эксплуатационные расходы. Наибольшая часть в общем объеме средств на содержание жилого фонда направляется на проведение текущего ремонта. В перспективе эта часть может превысить 50% общих эксплуатационных расходов.</w:t>
      </w:r>
    </w:p>
    <w:p>
      <w:pPr>
        <w:pStyle w:val="Normal"/>
        <w:spacing w:lineRule="auto" w:line="276"/>
        <w:jc w:val="center"/>
        <w:rPr>
          <w:rFonts w:ascii="Times New Roman" w:hAnsi="Times New Roman"/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caps/>
          <w:sz w:val="22"/>
          <w:szCs w:val="22"/>
        </w:rPr>
        <w:t xml:space="preserve"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</w:t>
      </w:r>
    </w:p>
    <w:p>
      <w:pPr>
        <w:pStyle w:val="Normal"/>
        <w:tabs>
          <w:tab w:val="clear" w:pos="720"/>
          <w:tab w:val="left" w:pos="459" w:leader="none"/>
        </w:tabs>
        <w:spacing w:lineRule="auto" w:line="276"/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Основными показателями эффективности реализации Подпрограммы являются: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района", %</w:t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ind w:firstLine="70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Реализацию Подпрограммы предусматривается осуществить в один этап: 2016 -2023 гг.</w:t>
      </w:r>
    </w:p>
    <w:p>
      <w:pPr>
        <w:pStyle w:val="Normal"/>
        <w:spacing w:lineRule="auto" w:line="276"/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Планируется достижение следующих основных результатов:</w:t>
      </w:r>
    </w:p>
    <w:p>
      <w:pPr>
        <w:pStyle w:val="Normal"/>
        <w:spacing w:lineRule="auto" w:line="276"/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>
      <w:pPr>
        <w:pStyle w:val="Normal"/>
        <w:spacing w:lineRule="auto" w:line="276"/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caps/>
          <w:sz w:val="22"/>
          <w:szCs w:val="22"/>
        </w:rPr>
        <w:t>3. Характеристика основных мероприятий подпрограммы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Для достижения цели и задач Подпрограммы предусмотрена реализация 1 основного мероприятия:</w:t>
      </w:r>
    </w:p>
    <w:p>
      <w:pPr>
        <w:pStyle w:val="Normal"/>
        <w:spacing w:lineRule="auto" w:line="276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1.  Строительство и реконструкция водоснабжения и водоотведения Верхнехавского района Воронежской области.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i/>
          <w:caps/>
          <w:sz w:val="22"/>
          <w:szCs w:val="22"/>
        </w:rPr>
        <w:t xml:space="preserve">Основное мероприятие 1.1. </w:t>
      </w:r>
      <w:r>
        <w:rPr>
          <w:sz w:val="22"/>
          <w:szCs w:val="22"/>
        </w:rPr>
        <w:t>СТРОИТЕЛЬСТВО И РЕКОНСТРУКЦИЯ ВОДОСНАБЖЕНИЯ И ВОДООТВЕДЕНИЯ ВЕРХНЕХАВСКОГО РАЙОНА ВОРОНЕЖСКОЙ ОБЛАСТИ. Обеспечение населения Верхнехавского муниципального района Воронежской области чистой питьевой водой нормативного качества, безопасность водопользования являются одним из главных приоритетов социальной политики Верхнехавского района, лежат в основе здоровья и благополучия человека. При этом безопасность питьевого водоснабжения - важнейшая составляющая здоровья населения.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Повышение уровня антропогенного загрязнения территории источников питьевого водоснабжения, ужесточение нормативов качества питьевой воды, значительный износ сооружений и оборудования водного сектора определяют актуальность проблемы гарантированного обеспечения жителей Верхнехавского района чистой питьевой водой и выводят ее в приоритетные задачи социально-экономического развития района. Возрастающие экологические требования предписывают необходимость повышения качества очистки сточных вод.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Эффективное использование и охрана водных ресурсов - это проблема, которую невозможно успешно решить только на уровне ведомств.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Применение программно-целевого метода при разработке основного мероприятия должно обеспечить эффективное решение системных проблем в водном секторе Верхнехавского района за счет реализации комплекса мероприятий, увязанных по задачам, ресурсам и срокам.</w:t>
      </w:r>
    </w:p>
    <w:p>
      <w:pPr>
        <w:pStyle w:val="Normal"/>
        <w:spacing w:lineRule="auto" w:line="276"/>
        <w:ind w:firstLine="539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Основным источником питьевого водоснабжения сельских поселений района являются подземные воды.</w:t>
      </w:r>
    </w:p>
    <w:p>
      <w:pPr>
        <w:pStyle w:val="Normal"/>
        <w:spacing w:lineRule="auto" w:line="276"/>
        <w:ind w:firstLine="539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Подземные воды эксплуатируются во всех крупных населенных пунктах и на предприятиях артезианскими скважинами, в мелких населенных пунктах - колодцами и в меньшей степени артезианскими скважинами и каптированными родниками. Большинство скважин на территории района построены 30 - 40 лет назад и практически отработали свой амортизационный срок.</w:t>
      </w:r>
    </w:p>
    <w:p>
      <w:pPr>
        <w:pStyle w:val="Normal"/>
        <w:spacing w:lineRule="auto" w:line="276"/>
        <w:ind w:firstLine="539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Централизованное водоснабжение населения района осуществляется из подземных водоносных горизонтов. Общая протяженность водопроводных сетей составляет 75,2 км. При этом протяженность ветхих сетей</w:t>
        <w:tab/>
        <w:t xml:space="preserve"> составляет 57,152 км (76%).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Недостаточная санитарная надежность систем водоснабжения, высокая изношенность (до 76%) разводящих систем водопроводных сетей, их высокая аварийность приводит к вторичному загрязнению питьевой воды, создающему угрозу для здоровья населения.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Верхнехавский район неблагополучен по высокому содержанию в водоисточниках природных веществ. В районе жители используют воду с жесткостью более 10 мг/экв/д. куб. м и с превышением содержания железа. 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Для решения проблемы необходима реконструкция водопроводно-канализационного хозяйства Верхнехавского района.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Действующие организационно-экономические и нормативно-правовые основы функционирования жилищно-коммунального сектора не позволяют генерировать внутри него финансовые средства, необходимые для охраны и восстановления источников водоснабжения, эффективной эксплуатации водопроводных и канализационных сооружений, их обновления и расширения.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В последние годы из-за сложившегося недостатка финансирования в сфере коммунальных услуг крайне осложнилась и требует безотлагательного решения проблема водоснабжения и водоотведения. Для ее решения необходим программно-целевой подход, который позволит стабилизировать и значительно улучшить обеспечение населения питьевой водой.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Планомерная реализация мероприятий, направленных на обеспечение населения питьевой водой, укрепление и развитие систем водоснабжения и водоотведения позволит приостановить разрушение отрасли и в значительной степени повлияет на уровень бытовых услуг населению и на сохранение его здоровья.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Основное мероприятие предусматривает реализацию строительных, технических и технологических мероприятий, направленных на повышение качества водоснабжения.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Выполнение мероприятий разделено по годам реализации с учетом следующих показателей: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состояние источников водоснабжения;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наибольший охват населения услугами водохозяйственного комплекса;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эксплуатационно-техническое состояние объектов;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наличие проектной документации;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наличие государственной экологической экспертизы проекта.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В результате реализации основного мероприятия будет обеспечено повышение водообеспечения и водоотведения для населения до существующих нормативов, улучшение качества питьевой воды, снижение стоимости используемой воды, сокращение потерь воды, поддержание оптимальных условий водопользования, качества поверхностных и подземных вод в состоянии, отвечающем санитарным и экологическим требованиям, контроль изменения состояния водных объектов и сбросов сточных вод в них.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В результате реализации мероприятия будет выполнен следующий основной показатель в количественном выражении: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Реализация мероприятий предусматривается в один этап с 2015 года по 2023 год.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На всех этапах реализации основного мероприятия изменение индикаторов и показателей будет контролироваться.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Необходимость реализации данного направления во многом обусловливается продолжающимся увеличением фактического (среднего амортизационного) износа сетей водопровода во многих населенных пунктах Верхнехавского района.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Необходимость реализации данного направления обусловливается следующими причинами: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необходимостью ликвидации поверхностных водозаборов и подземных водозаборов, вода которых не соответствует санитарным нормам по химическим или микробиологическим показателям;</w:t>
      </w:r>
    </w:p>
    <w:p>
      <w:pPr>
        <w:pStyle w:val="Normal"/>
        <w:spacing w:lineRule="auto" w:line="276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дефицитом воды для развития отдельных территорий, подаваемой в системы коммунального водоснабжения;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В результате реализации основного мероприятия планируется получение следующих результатов: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>
      <w:pPr>
        <w:pStyle w:val="Normal"/>
        <w:spacing w:lineRule="auto" w:line="276"/>
        <w:ind w:left="142" w:hanging="142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ХАРАКТЕРИСТИКА МЕР МУНИЦИПАЛЬНОГО РЕГУЛИРОВАНИЯ</w:t>
      </w:r>
    </w:p>
    <w:p>
      <w:pPr>
        <w:pStyle w:val="Normal"/>
        <w:spacing w:lineRule="auto" w:line="276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Для реализации подпрограммы меры муниципального регулирования не требуются.</w:t>
      </w:r>
    </w:p>
    <w:p>
      <w:pPr>
        <w:pStyle w:val="ListParagraph"/>
        <w:spacing w:lineRule="auto" w:line="276" w:before="0" w:after="0"/>
        <w:contextualSpacing/>
        <w:jc w:val="both"/>
        <w:rPr>
          <w:rFonts w:ascii="Times New Roman" w:hAnsi="Times New Roman" w:cs="Times New Roman"/>
          <w:sz w:val="22"/>
          <w:szCs w:val="22"/>
          <w:lang w:eastAsia="ru-RU"/>
        </w:rPr>
      </w:pPr>
      <w:r>
        <w:rPr>
          <w:rFonts w:cs="Times New Roman" w:ascii="Times New Roman" w:hAnsi="Times New Roman"/>
          <w:sz w:val="22"/>
          <w:szCs w:val="22"/>
          <w:lang w:eastAsia="ru-RU"/>
        </w:rPr>
      </w:r>
    </w:p>
    <w:p>
      <w:pPr>
        <w:pStyle w:val="ListParagraph"/>
        <w:spacing w:lineRule="auto" w:line="276" w:before="0" w:after="0"/>
        <w:ind w:lef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ru-RU"/>
        </w:rPr>
        <w:t>5. ФИНАНСОВОЕ ОБЕСПЕЧЕНИЕ РЕАЛИЗАЦИИ ПОДПРОГРАММЫ</w:t>
      </w:r>
    </w:p>
    <w:p>
      <w:pPr>
        <w:pStyle w:val="Normal"/>
        <w:spacing w:lineRule="auto" w:line="276" w:before="0" w:after="0"/>
        <w:ind w:firstLine="708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Финансовое обеспечение осуществляется за счет средств федерального, областного бюджета и бюджетов муниципальных образований на условиях софинансирования. 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6.  АНАЛИЗ РИСКОВ РЕАЛИЗАЦИИ ПОДПРОГРАММЫ И ОПИСАНИЕ МЕР УПРАВЛЕНИЯ РИСКАМИ РЕАЛИЗАЦИИ ПОДПРОГРАММЫ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В число основных рисков реализации основных мероприятий входит несвоевременное исполнение работ подрядными организациями.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В целях недопущения возникновения данных прецедентов, в контрактах с подрядными организациями прописываются как условия проведения работ, так и ответственность за их неисполнение.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Кроме этого, в контрактах с подрядными организациями предусматривается страхование планируемого к проведению мероприятия.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Заключение контрактов и принятие их к финансированию осуществляется при условии наличия лимитов бюджетных обязательств.</w:t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7. ОЦЕНКА ЭФФЕКТИВНОСТИ РЕАЛИЗАЦИИ ПОДПРОГРАММЫ</w:t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ind w:firstLine="70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Основным показателем эффективности подпрограммы является: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1) 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</w:t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.</w:t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      </w:t>
      </w:r>
      <w:r>
        <w:rPr>
          <w:sz w:val="22"/>
          <w:szCs w:val="22"/>
        </w:rPr>
        <w:t>ПОДПРОГРАММА 2. СОЗДАНИЕ УСЛОВИЙ ДЛЯ ОБЕСПЕЧЕНИЯ</w:t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КАЧЕСТВЕННЫМИ ЖИЛИЩНЫМИ УСЛУГАМИ НАСЕЛЕНИЯ ВЕРХНЕХАВСКОГО МУНИЦИПАЛЬНОГО РАЙОНА ВОРОНЕЖСКОЙ ОБЛАСТИ</w:t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ПАСПОРТ ПОДПРОГРАММЫ 2</w:t>
      </w:r>
    </w:p>
    <w:tbl>
      <w:tblPr>
        <w:tblW w:w="10632" w:type="dxa"/>
        <w:jc w:val="left"/>
        <w:tblInd w:w="-931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4679"/>
        <w:gridCol w:w="5952"/>
      </w:tblGrid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Исполнители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разработчики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Подпрограммы муниципальной программы и основные мероприятия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jc w:val="both"/>
              <w:rPr/>
            </w:pPr>
            <w:hyperlink w:anchor="P406">
              <w:r>
                <w:rPr>
                  <w:sz w:val="22"/>
                  <w:szCs w:val="22"/>
                </w:rPr>
                <w:t>Подпрограмма 2</w:t>
              </w:r>
            </w:hyperlink>
            <w:r>
              <w:rPr>
                <w:sz w:val="22"/>
                <w:szCs w:val="22"/>
              </w:rPr>
              <w:t xml:space="preserve"> «Создание условий для обеспечения качественными жилищными услугами населения Верхнехавского муниципального района Воронежской области»                                                                               Основное мероприятие 2.1.«Приобретение коммунальной специализированной техники».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jc w:val="both"/>
              <w:rPr/>
            </w:pPr>
            <w:hyperlink r:id="rId8">
              <w:r>
                <w:rPr>
                  <w:sz w:val="22"/>
                  <w:szCs w:val="22"/>
                </w:rPr>
                <w:t>1</w:t>
              </w:r>
            </w:hyperlink>
            <w:r>
              <w:rPr>
                <w:sz w:val="22"/>
                <w:szCs w:val="22"/>
              </w:rPr>
              <w:t>. Создание условий для обеспечения качественными услугами ЖКХ населения Верхнехавского муниципального района Воронежской области.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2. Санитарное содержание территорий муниципальных образований.</w:t>
            </w:r>
          </w:p>
        </w:tc>
      </w:tr>
      <w:tr>
        <w:trPr>
          <w:trHeight w:val="171" w:hRule="atLeast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- повышение уровня благоустройства общественных территорий Верхнехавского муниципального района Воронежской области;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ind w:left="80"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- улучшение технической обеспеченности Верхнехавского муниципального района;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Целевые индикаторы и показатели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приобретенной коммунальной специализированной техники и оборудования, ед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Этапы и сроки реализации муниципальной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ind w:firstLine="8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2016 - 2023 годы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по программе – 15868,70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 – 13030,30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 – 2838,40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2016 году всего -  0,00 тыс. рублей.                                                                                                                                        2017 году всего – 0,00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2018 году всего – 3725,30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 – 3030,30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 – 695,00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году всего – 12143,40 тыс. рублей.             областной бюджет – 10000,00 тыс. рублей;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 – 2143,40 тыс. рублей;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 году всего  -  0,00 тыс. рублей.                                                                          </w:t>
            </w:r>
            <w:r>
              <w:rPr>
                <w:rFonts w:eastAsia="Microsoft YaHei"/>
                <w:color w:val="000000"/>
                <w:sz w:val="22"/>
                <w:szCs w:val="22"/>
                <w:lang w:eastAsia="en-US"/>
              </w:rPr>
              <w:t xml:space="preserve">2021 году всего -  </w:t>
            </w:r>
            <w:r>
              <w:rPr>
                <w:rFonts w:eastAsia="Microsoft YaHei" w:cs="Times New Roman"/>
                <w:color w:val="000000"/>
                <w:sz w:val="22"/>
                <w:szCs w:val="22"/>
                <w:lang w:eastAsia="en-US"/>
              </w:rPr>
              <w:t>0,00</w:t>
            </w:r>
            <w:r>
              <w:rPr>
                <w:rFonts w:eastAsia="Microsoft YaHei"/>
                <w:color w:val="000000"/>
                <w:sz w:val="22"/>
                <w:szCs w:val="22"/>
                <w:lang w:eastAsia="en-US"/>
              </w:rPr>
              <w:t xml:space="preserve"> тыс. рублей.                                         </w:t>
            </w:r>
          </w:p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2022 году всего  -  0,00 тыс. рублей.                                                                                 2023 году всего -  0,00  тыс. рублей.</w:t>
            </w:r>
          </w:p>
        </w:tc>
      </w:tr>
      <w:tr>
        <w:trPr/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Ожидаемые и конечные результаты реализации государственной программы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9100" w:leader="none"/>
              </w:tabs>
              <w:spacing w:lineRule="auto" w:line="27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коммунальной специализированной техники и  оборудования для санитарного содержания территорий муниципальных образований в количестве 8-и единиц до 2023.</w:t>
            </w:r>
          </w:p>
        </w:tc>
      </w:tr>
    </w:tbl>
    <w:p>
      <w:pPr>
        <w:pStyle w:val="Normal"/>
        <w:tabs>
          <w:tab w:val="clear" w:pos="720"/>
          <w:tab w:val="left" w:pos="9100" w:leader="none"/>
        </w:tabs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1. ХАРАКТЕРИСТИКА СФЕРЫ РЕАЛИЗАЦИИ ПОДПРОГРАММЫ, ОПИСАНИЕ ОСНОВНЫХ ПРОБЛЕМ В УКАЗАННОЙ СФЕРЕ И ПРОГНОЗ ЕЕ РАЗВИТИЯ</w:t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>В настоящее время большое значение имеет не только обеспечение благоприятных и безопасных условий проживания граждан, но и повышение уровня комфортности их жизни. На реализацию данной задачи направлены такие мероприятия подпрограммы как благоустройство дворовых территорий и приобретение администрацией Верхнехавского муниципального района Воронежской области специализированной коммунальной техники.</w:t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2. ПРИОРИТЕТЫ ГОСУДАРСТВЕННОЙ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По основному мероприятию подпрограммы будет осуществлен мониторинг следующего индикатора:</w:t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>- количество приобретенной коммунальной специализированной техники;</w:t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>Реализацию подпрограммы предусматривается осуществить в один этап: 2016-2023 годы.</w:t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Планируется достижение следующего основного результата:</w:t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повышение уровня технической обеспеченности администрации Верхнехавского района за счет приобретения коммунальной специализированной техники, в том числе и для вывоза твердых бытовых отходов.</w:t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3. ХАРАКТЕРИСТИКА ОСНОВНЫХ МЕРОПРИЯТИЙ И МЕРОПРИЯТИЙ ПОДПРОГРАММЫ</w:t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Для достижения целей и задач подпрограммы предусмотрена реализация следующих основных мероприятий:</w:t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1. Приобретение коммунальной специализированной техники.</w:t>
      </w:r>
    </w:p>
    <w:p>
      <w:pPr>
        <w:pStyle w:val="Normal"/>
        <w:tabs>
          <w:tab w:val="clear" w:pos="720"/>
          <w:tab w:val="left" w:pos="9100" w:leader="none"/>
        </w:tabs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hd w:val="clear" w:color="auto" w:fill="FFFFFF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ОСНОВНОЕ МЕРОПРИЯТИЕ 2.1. Приобретение коммунальной специализированной техники</w:t>
      </w:r>
    </w:p>
    <w:p>
      <w:pPr>
        <w:pStyle w:val="Normal"/>
        <w:shd w:val="clear" w:color="auto" w:fill="FFFFFF"/>
        <w:spacing w:lineRule="auto" w:line="276"/>
        <w:jc w:val="both"/>
        <w:rPr>
          <w:rFonts w:ascii="Times New Roman" w:hAnsi="Times New Roman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Одной из наиболее острых проблем муниципального района остается вопрос благоустройства и санитарного состояния населенных пунктов. Основным показателем поддержания надлежащего санитарного состояния территории и повышения уровня благоустройства муниципального образования является показатель качества оказываемых услуг по вывозу твердых бытовых отходов.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Для своевременного и качественного содержания улично-дорожной сети, территорий учреждений и организаций сельских поселений необходимо обновление парка коммунальной специализированной техники.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Комплексное решение указанной проблемы окажет положительный эффект на состояние благоустройства территории муниципальных образований, будет способствовать повышению уровня комфортного проживания населения.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Деятельность по планированию и организации работ по вопросам приобретения коммунальной специализированной техники, в том числе и для вывоза твердых бытовых отходов должна осуществляться в соответствии с настоящим мероприятием.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Основными целями мероприятия являются обеспечение надлежащего санитарного состояния территорий муниципальных образований за счет обновления коммунальной специализированной техники, в том числе и для вывоза твердых бытовых отходов, повышение качества жизни населения, а также уровня благоустройства и уровня комфортности проживания граждан в муниципальных образованиях.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Для достижения целей реализации мероприятия необходимо решить следующие задачи: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1) повышение технической обеспеченности муниципальных образований;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2) уменьшение отрицательного воздействия на окружающую среду.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Потребность в поддержании санитарного состояния территорий муниципального  района обусловила направленность мероприятий на повышение уровня технической обеспеченности Верхнехавского муниципального района за счет приобретения коммунальной специализированной техники, в том числе и для вывоза твердых бытовых отходов.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Для реализации поставленных целей и решения задач, достижения планируемых значений показателей и индикаторов предусмотрено выполнение мероприятия, а именно приобретение новой коммунальной специализированной техники, выпущенной не позднее одного года, предшествующего году приобретения запланированной техники.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Реализация мероприятия позволит при помощи приобретаемой коммунальной специализированной техники выполнять работы по содержанию и ремонту инженерных коммуникаций, наладить работу по сбору и вывозу твердых бытовых отходов.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Одним из главных условий реализации мероприятия является его полное и стабильное финансовое обеспечение. Финансирование осуществляется за счет средств областного бюджета и местных бюджетов.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Объем финансирования мероприятий составляет 15868,70 тыс. рублей;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областной бюджет – 13030,30 тыс. рублей;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местный бюджет – 2838,40 тыс. рублей.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Эффект от выполнения мероприятия имеет прежде всего социальную направленность. Исходя из анализа существующего состояния коммунальной специализированной техники, предназначенной для благоустройства и санитарного содержания территории муниципальных образований, целей мероприятия предусматриваются основные направления его реализации: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- пополнение устаревшего парка коммунальной специализированной техники, снижение расходов на ее техническое обслуживание и ремонт;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- повышение уровня технической обеспеченности муниципальных образований Воронежской области;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- снижение отрицательного воздействия на окружающую среду за счет качественной санитарной очистки соответствующего муниципального района.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Эффективность реализации мероприятия зависит от результатов, полученных в сфере коммунального обслуживания населения и в иных сферах.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Эффект от использования техники заключается в получении прямых выгод в результате улучшения сервиса, предоставляемого населению коммунальными службами.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Целевым индикатором основного мероприятия является количество единиц коммунальной специализированной техники, приобретенной для санитарного содержания территорий муниципальных образований Воронежской области.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 </w:t>
      </w:r>
      <w:r>
        <w:rPr>
          <w:color w:val="000000"/>
          <w:sz w:val="22"/>
          <w:szCs w:val="22"/>
        </w:rPr>
        <w:t>Организация управления мероприятием включает совокупность следующих элементов: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- планирование (определяет стратегию, качество, темпы реализации мероприятий);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- издание правовых актов в пределах предоставленных полномочий в процессе реализации программных мероприятий.</w:t>
      </w:r>
    </w:p>
    <w:p>
      <w:pPr>
        <w:pStyle w:val="Normal"/>
        <w:shd w:val="clear" w:color="auto" w:fill="FFFFFF"/>
        <w:spacing w:lineRule="auto" w:line="276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Финансовый контроль за целевым использованием бюджетных средств осуществляется в соответствии с действующим законодательством.</w:t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W w:w="935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3742"/>
        <w:gridCol w:w="5612"/>
      </w:tblGrid>
      <w:tr>
        <w:trPr/>
        <w:tc>
          <w:tcPr>
            <w:tcW w:w="374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561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№1  к муниципальной программе Верхнехавского  муниципального района Воронежской области  «Обеспечение качественными жилищно-коммунальными услугами населения  Верхнехавского  муниципального района Воронежской области»</w:t>
            </w:r>
          </w:p>
        </w:tc>
      </w:tr>
      <w:tr>
        <w:trPr/>
        <w:tc>
          <w:tcPr>
            <w:tcW w:w="9354" w:type="dxa"/>
            <w:gridSpan w:val="2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 муниципальной программы  Верхнехавского муниципального района Воронежской области "ОБЕСПЕЧЕНИЕ КАЧЕСТВЕННЫМИ ЖИЛИЩНО-КОММУНАЛЬНЫМИ УСЛУГАМИ НАСЕЛЕНИЯ ВЕРХНЕХАВСКОГО РАЙОНА ВОРОНЕЖСКОЙ ОБЛАСТИ"</w:t>
            </w:r>
          </w:p>
        </w:tc>
      </w:tr>
      <w:tr>
        <w:trPr/>
        <w:tc>
          <w:tcPr>
            <w:tcW w:w="374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561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по строительству, архитектуре и ЖКХ администрации Верхнехавского муниципального района Воронежской области</w:t>
            </w:r>
          </w:p>
        </w:tc>
      </w:tr>
      <w:tr>
        <w:trPr/>
        <w:tc>
          <w:tcPr>
            <w:tcW w:w="374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Исполнители муниципальной программы</w:t>
            </w:r>
          </w:p>
        </w:tc>
        <w:tc>
          <w:tcPr>
            <w:tcW w:w="561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по строительству, архитектуре и ЖКХ администрации Верхнехавского муниципального района Воронежской области                                                                                                   </w:t>
            </w:r>
          </w:p>
        </w:tc>
      </w:tr>
      <w:tr>
        <w:trPr/>
        <w:tc>
          <w:tcPr>
            <w:tcW w:w="374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разработчики муниципальной программы</w:t>
            </w:r>
          </w:p>
        </w:tc>
        <w:tc>
          <w:tcPr>
            <w:tcW w:w="561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по строительству, архитектуре и ЖКХ администрации Верхнехавского муниципального района Воронежской области                                                                                 </w:t>
            </w:r>
          </w:p>
        </w:tc>
      </w:tr>
      <w:tr>
        <w:trPr/>
        <w:tc>
          <w:tcPr>
            <w:tcW w:w="374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Подпрограммы муниципальной программы и основные мероприятия </w:t>
            </w:r>
          </w:p>
        </w:tc>
        <w:tc>
          <w:tcPr>
            <w:tcW w:w="561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1. Развитие системы теплоснабжения, водоснабжения и водоотведения Верхнехавского района Воронежской области.                                                                 Основное мероприятие 1.1."Строительство и реконструкция водоснабжения и водоотведения Верхнехавского района Воронежской области.                                                       Подпрограмма 2 .«Создание условий для обеспечения качественными жилищными услугами населения Верхнехавского муниципального района Воронежской области»                                Основное мероприятие 2.1.«Приобретение коммунальной специализированной техники».  </w:t>
            </w:r>
          </w:p>
        </w:tc>
      </w:tr>
      <w:tr>
        <w:trPr/>
        <w:tc>
          <w:tcPr>
            <w:tcW w:w="374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561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Создание условий для обеспечения качественными услугами ЖКХ населения Верхнехавского района Воронежской области. 2. Обеспечение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 здоровья  граждан, а также  снижение загрязнения   природных водных объектов  -  источников  питьевого   водоснабжения сточными водами бытовых объектов, промышленных  и  сельскохозяйственных предприятий. </w:t>
            </w:r>
          </w:p>
        </w:tc>
      </w:tr>
      <w:tr>
        <w:trPr/>
        <w:tc>
          <w:tcPr>
            <w:tcW w:w="374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561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1.Развитие централизованных систем водоснабжения; 2.Осуществление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 3.Повышение уровня благоустройства общественных территорий Верхнехавского муниципального района Воронежской области; 4.Улучшение технической обеспеченности Верхнехавского муниципального района;  </w:t>
            </w:r>
          </w:p>
        </w:tc>
      </w:tr>
      <w:tr>
        <w:trPr/>
        <w:tc>
          <w:tcPr>
            <w:tcW w:w="374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Целевые индикаторы и показатели муниципальной программы</w:t>
            </w:r>
          </w:p>
        </w:tc>
        <w:tc>
          <w:tcPr>
            <w:tcW w:w="561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1.Финансирование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района", %                    2.Количество приобретенной коммунальной специализированной техники и  оборудования ,ед.</w:t>
            </w:r>
          </w:p>
        </w:tc>
      </w:tr>
      <w:tr>
        <w:trPr/>
        <w:tc>
          <w:tcPr>
            <w:tcW w:w="374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Этапы и сроки реализации муниципальной программы</w:t>
            </w:r>
          </w:p>
        </w:tc>
        <w:tc>
          <w:tcPr>
            <w:tcW w:w="561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2016-2023 годы</w:t>
            </w:r>
          </w:p>
        </w:tc>
      </w:tr>
      <w:tr>
        <w:trPr/>
        <w:tc>
          <w:tcPr>
            <w:tcW w:w="374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561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Всего по программе – 182331,50 тыс. рублей; федеральный бюджет – 72990,00 тыс. рублей; областной бюджет – 105794,40 тыс. рублей; местный бюджет – 3547,10 тыс. рублей; 2016 году всего -  0,00 тыс. рублей.                                                    2017 году всего –87311,00 тыс. рублей; федеральный бюджет – 72990,00 тыс. рублей; областной бюджет – 14245,60 тыс. рублей; местный бюджет - 75,40 тыс. рублей.                                                  2018 году всего – 3725,30 тыс. рублей;                                              областной бюджет – 3030,30 тыс. рублей; местный бюджет - 695,0 тыс. рублей.                                                  2019 году всего -  12143,40 тыс. рублей.                                         областной бюджет – 10000,00 тыс. рублей; местный бюджет - 2143,40 тыс. рублей.                                              2020 году всего  -  0,00 тыс. рублей.                                                   2021 году всего -  79151,80 тыс. рублей.                                         областной бюджет – 78518,50 тыс. рублей; местный бюджет — 633,30 тыс. рублей.                                             2022 году всего  -  0,00 тыс. рублей.                                                   2023 году всего -   0,00  тыс. рублей.   </w:t>
            </w:r>
          </w:p>
        </w:tc>
      </w:tr>
      <w:tr>
        <w:trPr/>
        <w:tc>
          <w:tcPr>
            <w:tcW w:w="374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612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100 %;       Приобретение коммунальной специализированной техники и оборудования для санитарного содержания территорий муниципальных образований в количестве 8-и единиц до 2023.</w:t>
            </w:r>
          </w:p>
        </w:tc>
      </w:tr>
    </w:tbl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tbl>
      <w:tblPr>
        <w:tblW w:w="14570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3405"/>
        <w:gridCol w:w="1425"/>
        <w:gridCol w:w="900"/>
        <w:gridCol w:w="795"/>
        <w:gridCol w:w="60"/>
        <w:gridCol w:w="24"/>
        <w:gridCol w:w="1041"/>
        <w:gridCol w:w="1041"/>
        <w:gridCol w:w="1040"/>
        <w:gridCol w:w="1041"/>
        <w:gridCol w:w="1041"/>
        <w:gridCol w:w="1041"/>
        <w:gridCol w:w="1040"/>
      </w:tblGrid>
      <w:tr>
        <w:trPr/>
        <w:tc>
          <w:tcPr>
            <w:tcW w:w="6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   </w:t>
            </w:r>
          </w:p>
        </w:tc>
        <w:tc>
          <w:tcPr>
            <w:tcW w:w="340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4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5203" w:type="dxa"/>
            <w:gridSpan w:val="5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Приложение №2  к муниципальной программе Верхнехавского  муниципального района Воронежской области  «Обеспечение качественными жилищно-коммунальными услугами населения  Верхнехавского  муниципального района Воронежской области»</w:t>
            </w:r>
          </w:p>
        </w:tc>
      </w:tr>
      <w:tr>
        <w:trPr/>
        <w:tc>
          <w:tcPr>
            <w:tcW w:w="14569" w:type="dxa"/>
            <w:gridSpan w:val="14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Сведения о показателях (индикаторах) муниципальной программы Верхнехавского района  Воронежской области "Обеспечение качественными жилищно-коммунальными услугами населения  Верхнехавского  муниципального района Воронежской области"  и их значениях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340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Наименование показателя (индикатора)</w:t>
            </w:r>
          </w:p>
        </w:tc>
        <w:tc>
          <w:tcPr>
            <w:tcW w:w="14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Пункт Федерального плана  статистических работ 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Ед. измерения</w:t>
            </w:r>
          </w:p>
        </w:tc>
        <w:tc>
          <w:tcPr>
            <w:tcW w:w="8164" w:type="dxa"/>
            <w:gridSpan w:val="10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Значения показателя (индикатора) по годам реализации государственной программы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340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2016</w:t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4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2017</w:t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2018</w:t>
            </w:r>
          </w:p>
        </w:tc>
        <w:tc>
          <w:tcPr>
            <w:tcW w:w="10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2019</w:t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2020</w:t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2021</w:t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2022</w:t>
            </w:r>
          </w:p>
        </w:tc>
        <w:tc>
          <w:tcPr>
            <w:tcW w:w="10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2023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</w:t>
            </w:r>
          </w:p>
        </w:tc>
        <w:tc>
          <w:tcPr>
            <w:tcW w:w="340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</w:t>
            </w:r>
          </w:p>
        </w:tc>
        <w:tc>
          <w:tcPr>
            <w:tcW w:w="14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3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4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5</w:t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4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</w:t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7</w:t>
            </w:r>
          </w:p>
        </w:tc>
        <w:tc>
          <w:tcPr>
            <w:tcW w:w="10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8</w:t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9</w:t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10</w:t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11</w:t>
            </w:r>
          </w:p>
        </w:tc>
        <w:tc>
          <w:tcPr>
            <w:tcW w:w="10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12</w:t>
            </w:r>
          </w:p>
        </w:tc>
      </w:tr>
      <w:tr>
        <w:trPr/>
        <w:tc>
          <w:tcPr>
            <w:tcW w:w="14569" w:type="dxa"/>
            <w:gridSpan w:val="14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МУНИЦИПАЛЬНАЯ ПРОГРАММА Верхнехавского района  Воронежской области  "Обеспечение качественными жилищно-коммунальными услугами населения  Верхнехавского  муниципального района Воронежской области" </w:t>
            </w:r>
          </w:p>
        </w:tc>
      </w:tr>
      <w:tr>
        <w:trPr/>
        <w:tc>
          <w:tcPr>
            <w:tcW w:w="14569" w:type="dxa"/>
            <w:gridSpan w:val="14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ПОДПРОГРАММА 1 "Развитие системы теплоснабжения, водоснабжения и водоотведения Верхнехавского района Воронежской области"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1.1.</w:t>
            </w:r>
          </w:p>
        </w:tc>
        <w:tc>
          <w:tcPr>
            <w:tcW w:w="340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</w:t>
            </w:r>
          </w:p>
        </w:tc>
        <w:tc>
          <w:tcPr>
            <w:tcW w:w="14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%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4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100</w:t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100</w:t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14569" w:type="dxa"/>
            <w:gridSpan w:val="14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Основное мероприятие 1.1  Строительство и реконструкция водоснабжения и водоотведения Верхнехавского района Воронежской области 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1.1.1</w:t>
            </w:r>
          </w:p>
        </w:tc>
        <w:tc>
          <w:tcPr>
            <w:tcW w:w="340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</w:t>
            </w:r>
          </w:p>
        </w:tc>
        <w:tc>
          <w:tcPr>
            <w:tcW w:w="14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%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4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100</w:t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100</w:t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14569" w:type="dxa"/>
            <w:gridSpan w:val="14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ПОДПРОГРАММА 2 «Создание условий для обеспечения качественными жилищными услугами населения Верхнехавского района Воронежской области »                          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2.1.</w:t>
            </w:r>
          </w:p>
        </w:tc>
        <w:tc>
          <w:tcPr>
            <w:tcW w:w="340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Количество приобретенной коммунальной специализированной техники и оборудования</w:t>
            </w:r>
          </w:p>
        </w:tc>
        <w:tc>
          <w:tcPr>
            <w:tcW w:w="14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ед.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4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</w:t>
            </w:r>
          </w:p>
        </w:tc>
        <w:tc>
          <w:tcPr>
            <w:tcW w:w="10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</w:t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14569" w:type="dxa"/>
            <w:gridSpan w:val="14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Основное мероприятие 2.1.«Приобретение коммунальной специализированной техники в Верхнехавском муниципальном  районе Воронежской области».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2.1.1</w:t>
            </w:r>
          </w:p>
        </w:tc>
        <w:tc>
          <w:tcPr>
            <w:tcW w:w="340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Количество приобретенной коммунальной специализированной техники и оборудования</w:t>
            </w:r>
          </w:p>
        </w:tc>
        <w:tc>
          <w:tcPr>
            <w:tcW w:w="14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ед.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4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</w:t>
            </w:r>
          </w:p>
        </w:tc>
        <w:tc>
          <w:tcPr>
            <w:tcW w:w="10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</w:t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1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</w:tbl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/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/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/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/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/>
        <w:tab/>
        <w:tab/>
        <w:tab/>
        <w:tab/>
      </w:r>
    </w:p>
    <w:tbl>
      <w:tblPr>
        <w:tblW w:w="14570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755"/>
        <w:gridCol w:w="2265"/>
        <w:gridCol w:w="1710"/>
        <w:gridCol w:w="900"/>
        <w:gridCol w:w="1140"/>
        <w:gridCol w:w="1080"/>
        <w:gridCol w:w="1125"/>
        <w:gridCol w:w="1140"/>
        <w:gridCol w:w="1125"/>
        <w:gridCol w:w="1260"/>
        <w:gridCol w:w="1068"/>
      </w:tblGrid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  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5718" w:type="dxa"/>
            <w:gridSpan w:val="5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Приложение №3  к муниципальной программе Верхнехавского  муниципального района Воронежской области  «Обеспечение качественными жилищно-коммунальными услугами населения  Верхнехавского  муниципального района Воронежской области» </w:t>
            </w:r>
          </w:p>
        </w:tc>
      </w:tr>
      <w:tr>
        <w:trPr/>
        <w:tc>
          <w:tcPr>
            <w:tcW w:w="14568" w:type="dxa"/>
            <w:gridSpan w:val="11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Расходы местного бюджета на реализацию муниципальной программы Верхнехавского муниципального района  Воронежской области "Обеспечение качественными жилищно-коммунальными услугами населения  Верхнехавского   муниципального района Воронежской области"                                </w:t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Статус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8838" w:type="dxa"/>
            <w:gridSpan w:val="8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Расходы местного бюджета по годам реализации муниципальной программы,      тыс. руб.</w:t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2016 (первый год реализации)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2017 (второй год реализации)</w:t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2018 (третий год реализации) 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2019 (четвертый год реализации) 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2020 (пятый год реализации) 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2021 (шестой год реализации) </w:t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2022 (седьмой год реализации) </w:t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2023 (восьмой год реализации) </w:t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</w:t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3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4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5</w:t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7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8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9</w:t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10</w:t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11</w:t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МУНИЦИПАЛЬНАЯ ПРОГРАММА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"Обеспечение качественными жилищно-коммунальными услугами населения  Верхнехавского  муниципального района Воронежской области"     </w:t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всего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75,40</w:t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695,00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2 143,40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633,30</w:t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в том числе по ГРБС: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ответственный исполнитель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Администрация Верхнехавского муниципального района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75,40</w:t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695,00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2 143,40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633,30</w:t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Администрации сельских поселений 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ПОДПРОГРАММА 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Развитие системы теплоснабжения, водоснабжения и водоотведения Верхнехавского района Воронежской области</w:t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всего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75,40</w:t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633,30</w:t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в том числе по ГРБС: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Администрация Верхнехавского муниципального района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75,40</w:t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633,30</w:t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Администрации сельских поселений 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Основное мероприятие 1.1.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Строительство и реконструкция водоснабжения и водоотведения Верхнехавского района Воронежской области</w:t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всего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75,40</w:t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633,30</w:t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в том числе по ГРБС: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Администрация Верхнехавского муниципального района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75,40</w:t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633,30</w:t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Администрации сельских поселений 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ПОДПРОГРАММА 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Создание условий для обеспечения качественными жилищно-коммунальными услугами населения Верхнехавск</w:t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всего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695,00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2 143,40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в том числе по ГРБС: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Администрация Верхнехавского муниципального района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695,00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2 143,40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Администрации сельских поселений 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Основное мероприятие 2.1.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Приобретение коммунальной специализированной техники"</w:t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всего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695,00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2 143,40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в том числе по ГРБС: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Администрация Верхнехавского муниципального района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695,00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2 143,40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</w:tr>
      <w:tr>
        <w:trPr/>
        <w:tc>
          <w:tcPr>
            <w:tcW w:w="175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Администрации сельских поселений 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4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1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2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68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</w:tr>
    </w:tbl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/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/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/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/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/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/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/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/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/>
      </w:r>
    </w:p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/>
        <w:tab/>
        <w:tab/>
        <w:tab/>
        <w:tab/>
        <w:tab/>
        <w:tab/>
      </w:r>
    </w:p>
    <w:tbl>
      <w:tblPr>
        <w:tblW w:w="14570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3487"/>
        <w:gridCol w:w="1223"/>
        <w:gridCol w:w="1530"/>
        <w:gridCol w:w="1425"/>
        <w:gridCol w:w="1530"/>
        <w:gridCol w:w="4699"/>
      </w:tblGrid>
      <w:tr>
        <w:trPr/>
        <w:tc>
          <w:tcPr>
            <w:tcW w:w="6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3487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23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3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699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Приложение 4</w:t>
            </w:r>
          </w:p>
        </w:tc>
      </w:tr>
      <w:tr>
        <w:trPr/>
        <w:tc>
          <w:tcPr>
            <w:tcW w:w="14569" w:type="dxa"/>
            <w:gridSpan w:val="7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Оценка применения мер муниципального регулирования 1  в сфере реализации муниципальной программы Верхнехавского муниципального района Воронежской области "Обеспечение качественными жилищно- коммунальными услугами населения Верхнехавского муниципального района Воронежской области" 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3487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Наименование меры 2</w:t>
            </w:r>
          </w:p>
        </w:tc>
        <w:tc>
          <w:tcPr>
            <w:tcW w:w="122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Показатель применения меры, тыс. рублей 3 </w:t>
            </w:r>
          </w:p>
        </w:tc>
        <w:tc>
          <w:tcPr>
            <w:tcW w:w="4485" w:type="dxa"/>
            <w:gridSpan w:val="3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Финансовая оценка результата (тыс. руб.), годы</w:t>
            </w:r>
          </w:p>
        </w:tc>
        <w:tc>
          <w:tcPr>
            <w:tcW w:w="4699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Краткое обоснование необходимости применения меры для достижения цели муниципальной программы 4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3487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22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53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2016 (первый год реализации)</w:t>
            </w:r>
          </w:p>
        </w:tc>
        <w:tc>
          <w:tcPr>
            <w:tcW w:w="14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2017 (второй год реализации)</w:t>
            </w:r>
          </w:p>
        </w:tc>
        <w:tc>
          <w:tcPr>
            <w:tcW w:w="153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2018 (третий год реализации) </w:t>
            </w:r>
          </w:p>
        </w:tc>
        <w:tc>
          <w:tcPr>
            <w:tcW w:w="4699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</w:t>
            </w:r>
          </w:p>
        </w:tc>
        <w:tc>
          <w:tcPr>
            <w:tcW w:w="3487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</w:t>
            </w:r>
          </w:p>
        </w:tc>
        <w:tc>
          <w:tcPr>
            <w:tcW w:w="122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3</w:t>
            </w:r>
          </w:p>
        </w:tc>
        <w:tc>
          <w:tcPr>
            <w:tcW w:w="153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4</w:t>
            </w:r>
          </w:p>
        </w:tc>
        <w:tc>
          <w:tcPr>
            <w:tcW w:w="142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5</w:t>
            </w:r>
          </w:p>
        </w:tc>
        <w:tc>
          <w:tcPr>
            <w:tcW w:w="153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</w:t>
            </w:r>
          </w:p>
        </w:tc>
        <w:tc>
          <w:tcPr>
            <w:tcW w:w="4699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7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</w:t>
            </w:r>
          </w:p>
        </w:tc>
        <w:tc>
          <w:tcPr>
            <w:tcW w:w="13894" w:type="dxa"/>
            <w:gridSpan w:val="6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МУНИЦИПАЛЬНАЯ ПРОГРАММА Верхнехавского района  Воронежской области  "Обеспечение качественными жилищно-коммунальными услугами населения  Верхнехавского  муниципального района Воронежской области" 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3894" w:type="dxa"/>
            <w:gridSpan w:val="6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ПОДПРОГРАММА 1 "Развитие системы теплоснабжения, водоснабжения и водоотведения Верхнехавского района Воронежской области"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3894" w:type="dxa"/>
            <w:gridSpan w:val="6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Основное мероприятие 1.1Строительство и реконструкция водоснабжения и водоотведения Верхнехавского района Воронежской области 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3894" w:type="dxa"/>
            <w:gridSpan w:val="6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ПОДПРОГРАММА 2 "Создание условий для обеспечения качественными жилищно-коммунальными услугами населения Верхнехавского муниципального района Воронежской области"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3894" w:type="dxa"/>
            <w:gridSpan w:val="6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Основное мероприятие 2.1. "Приобретение коммунальной специализированной техники"</w:t>
            </w:r>
          </w:p>
        </w:tc>
      </w:tr>
      <w:tr>
        <w:trPr/>
        <w:tc>
          <w:tcPr>
            <w:tcW w:w="14569" w:type="dxa"/>
            <w:gridSpan w:val="7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 Налоговые, тарифные, кредитные и иные меры муниципального регулирования.</w:t>
            </w:r>
          </w:p>
        </w:tc>
      </w:tr>
      <w:tr>
        <w:trPr/>
        <w:tc>
          <w:tcPr>
            <w:tcW w:w="14569" w:type="dxa"/>
            <w:gridSpan w:val="7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 Налоговая льгота, предоставление гарантий и т.п.</w:t>
            </w:r>
          </w:p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3 Объем выпадающих доходов местных бюджетов (тыс. руб.).</w:t>
            </w:r>
          </w:p>
        </w:tc>
      </w:tr>
      <w:tr>
        <w:trPr/>
        <w:tc>
          <w:tcPr>
            <w:tcW w:w="14569" w:type="dxa"/>
            <w:gridSpan w:val="7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4 Для целей обоснования применения налоговых, тарифных, кредитных и иных мер муниципального регулирования следует привести сроки действия, а также прогнозную оценку объема выпадающих либо дополнительно полученных доходов при использовании указанных мер в разрезе уровней бюджетной системы Российской Федерации.</w:t>
            </w:r>
          </w:p>
        </w:tc>
      </w:tr>
    </w:tbl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/>
        <w:tab/>
        <w:tab/>
        <w:tab/>
        <w:tab/>
        <w:tab/>
      </w:r>
    </w:p>
    <w:tbl>
      <w:tblPr>
        <w:tblW w:w="14570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385"/>
        <w:gridCol w:w="2775"/>
        <w:gridCol w:w="1980"/>
        <w:gridCol w:w="915"/>
        <w:gridCol w:w="900"/>
        <w:gridCol w:w="960"/>
        <w:gridCol w:w="1020"/>
        <w:gridCol w:w="795"/>
        <w:gridCol w:w="1020"/>
        <w:gridCol w:w="915"/>
        <w:gridCol w:w="903"/>
      </w:tblGrid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  </w:t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4653" w:type="dxa"/>
            <w:gridSpan w:val="5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Приложение №5  к муниципальной программе Верхнехавского  муниципального района Воронежской области  «Обеспечение качественными жилищно-коммунальными услугами населения  Верхнехавского  муниципального района Воронежской области»   </w:t>
            </w:r>
          </w:p>
        </w:tc>
      </w:tr>
      <w:tr>
        <w:trPr/>
        <w:tc>
          <w:tcPr>
            <w:tcW w:w="14568" w:type="dxa"/>
            <w:gridSpan w:val="11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Верхнехавского мунициального района Воронежской области "Обеспечение качественными жилищно-коммунальными услугами населения  Верхнехавского  муниципального района Воронежской области"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Статус</w:t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Источники ресурсного обеспечения</w:t>
            </w:r>
          </w:p>
        </w:tc>
        <w:tc>
          <w:tcPr>
            <w:tcW w:w="7428" w:type="dxa"/>
            <w:gridSpan w:val="8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Оценка расходов по годам реализации муниципальной программы, тыс. руб.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2016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2017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2018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2019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2020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2021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2022</w:t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2023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</w:t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</w:t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3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4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5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7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8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9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10</w:t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11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МУНИЦИПАЛЬНАЯ ПРОГРАММА</w:t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Муниципальная программа Верхнехавского муниципального района Воронежской области "Обеспечение качественными жилищно-коммунальными услугами населения  Верхнехавского  муниципального района Воронежской области"</w:t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всего, в том числе: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87311,00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3725,30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12143,40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79151,80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федеральный бюджет 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72990,00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областной бюджет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14245,60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3030,30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10000,00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78518,50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местный бюджет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75,40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695,00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2143,40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633,30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бюджет сельских поселений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юридические лица 1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физические лица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ПОДПРОГРАММА 1</w:t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Развитие системы теплоснабжения, водоснабжения и водоотведения Верхнехавского района Воронежской области</w:t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всего, в том числе: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87311,0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79151,8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</w:t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федеральный бюджет 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72990,0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областной бюджет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14245,6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78518,5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местный бюджет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75,4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633,3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бюджет сельских поселений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юридические лица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физические лица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в том числе:</w:t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Основное  мероприятие 1.1</w:t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Строительство и реконструкция водоснабжения и водоотведения Верхнехавского района Воронежской области</w:t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всего, в том числе: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87311,0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79151,8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</w:t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федеральный бюджет 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72990,0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областной бюджет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14245,6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78518,5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местный бюджет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75,4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633,3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бюджет сельских поселений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юридические лица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физические лица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ПОДПРОГРАММА 2</w:t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Создание условий для обеспечения качественными жилищными услугами населения Верхнехавского муниципального района Воронежской области </w:t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всего, в том числе: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3725,30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12143,40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федеральный бюджет 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областной бюджет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3030,30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10000,00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местный бюджет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695,00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2143,40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бюджет сельских поселений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юридические лица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физические лица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в том числе:</w:t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Основное  мероприятие 2.1</w:t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Приобретение коммунальной специализированной техники</w:t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всего, в том числе: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3725,30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12143,40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0,00</w:t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федеральный бюджет 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областной бюджет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3030,3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10000,0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местный бюджет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0,0</w:t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695,0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2143,4</w:t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бюджет сельских поселений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юридические лица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238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277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  <w:t>физические лица</w:t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79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15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  <w:tc>
          <w:tcPr>
            <w:tcW w:w="903" w:type="dxa"/>
            <w:tcBorders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2"/>
                <w:szCs w:val="22"/>
              </w:rPr>
            </w:pPr>
            <w:r>
              <w:rPr/>
            </w:r>
          </w:p>
        </w:tc>
      </w:tr>
    </w:tbl>
    <w:p>
      <w:pPr>
        <w:pStyle w:val="Normal"/>
        <w:spacing w:lineRule="auto" w:line="276"/>
        <w:rPr>
          <w:rFonts w:ascii="Times New Roman" w:hAnsi="Times New Roman"/>
          <w:sz w:val="22"/>
          <w:szCs w:val="22"/>
        </w:rPr>
      </w:pPr>
      <w:r>
        <w:rPr/>
      </w:r>
    </w:p>
    <w:sectPr>
      <w:type w:val="nextPage"/>
      <w:pgSz w:orient="landscape" w:w="16838" w:h="11906"/>
      <w:pgMar w:left="1134" w:right="1134" w:header="0" w:top="851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4"/>
      <w:numFmt w:val="decimal"/>
      <w:lvlText w:val="%1."/>
      <w:lvlJc w:val="left"/>
      <w:pPr>
        <w:ind w:left="435" w:hanging="360"/>
      </w:pPr>
    </w:lvl>
    <w:lvl w:ilvl="1">
      <w:start w:val="1"/>
      <w:numFmt w:val="lowerLetter"/>
      <w:lvlText w:val="%2."/>
      <w:lvlJc w:val="left"/>
      <w:pPr>
        <w:ind w:left="1155" w:hanging="360"/>
      </w:pPr>
    </w:lvl>
    <w:lvl w:ilvl="2">
      <w:start w:val="1"/>
      <w:numFmt w:val="lowerRoman"/>
      <w:lvlText w:val="%3."/>
      <w:lvlJc w:val="right"/>
      <w:pPr>
        <w:ind w:left="1875" w:hanging="180"/>
      </w:pPr>
    </w:lvl>
    <w:lvl w:ilvl="3">
      <w:start w:val="1"/>
      <w:numFmt w:val="decimal"/>
      <w:lvlText w:val="%4."/>
      <w:lvlJc w:val="left"/>
      <w:pPr>
        <w:ind w:left="2595" w:hanging="360"/>
      </w:pPr>
    </w:lvl>
    <w:lvl w:ilvl="4">
      <w:start w:val="1"/>
      <w:numFmt w:val="lowerLetter"/>
      <w:lvlText w:val="%5."/>
      <w:lvlJc w:val="left"/>
      <w:pPr>
        <w:ind w:left="3315" w:hanging="360"/>
      </w:pPr>
    </w:lvl>
    <w:lvl w:ilvl="5">
      <w:start w:val="1"/>
      <w:numFmt w:val="lowerRoman"/>
      <w:lvlText w:val="%6."/>
      <w:lvlJc w:val="right"/>
      <w:pPr>
        <w:ind w:left="4035" w:hanging="180"/>
      </w:pPr>
    </w:lvl>
    <w:lvl w:ilvl="6">
      <w:start w:val="1"/>
      <w:numFmt w:val="decimal"/>
      <w:lvlText w:val="%7."/>
      <w:lvlJc w:val="left"/>
      <w:pPr>
        <w:ind w:left="4755" w:hanging="360"/>
      </w:pPr>
    </w:lvl>
    <w:lvl w:ilvl="7">
      <w:start w:val="1"/>
      <w:numFmt w:val="lowerLetter"/>
      <w:lvlText w:val="%8."/>
      <w:lvlJc w:val="left"/>
      <w:pPr>
        <w:ind w:left="5475" w:hanging="360"/>
      </w:pPr>
    </w:lvl>
    <w:lvl w:ilvl="8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96b9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a96b9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a96b9d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Pagenumber">
    <w:name w:val="page number"/>
    <w:basedOn w:val="DefaultParagraphFont"/>
    <w:qFormat/>
    <w:rsid w:val="00a96b9d"/>
    <w:rPr>
      <w:rFonts w:cs="Times New Roman"/>
    </w:rPr>
  </w:style>
  <w:style w:type="character" w:styleId="Style16" w:customStyle="1">
    <w:name w:val="Текст выноски Знак"/>
    <w:basedOn w:val="DefaultParagraphFont"/>
    <w:uiPriority w:val="99"/>
    <w:semiHidden/>
    <w:qFormat/>
    <w:rsid w:val="00136352"/>
    <w:rPr>
      <w:rFonts w:ascii="Tahoma" w:hAnsi="Tahoma" w:eastAsia="Times New Roman" w:cs="Tahoma"/>
      <w:sz w:val="16"/>
      <w:szCs w:val="16"/>
      <w:lang w:eastAsia="ru-RU"/>
    </w:rPr>
  </w:style>
  <w:style w:type="character" w:styleId="Spelle" w:customStyle="1">
    <w:name w:val="spelle"/>
    <w:basedOn w:val="DefaultParagraphFont"/>
    <w:qFormat/>
    <w:rsid w:val="00f91ddb"/>
    <w:rPr/>
  </w:style>
  <w:style w:type="character" w:styleId="Grame" w:customStyle="1">
    <w:name w:val="grame"/>
    <w:basedOn w:val="DefaultParagraphFont"/>
    <w:qFormat/>
    <w:rsid w:val="00f91ddb"/>
    <w:rPr/>
  </w:style>
  <w:style w:type="character" w:styleId="Style17" w:customStyle="1">
    <w:name w:val="Интернет-ссылка"/>
    <w:basedOn w:val="DefaultParagraphFont"/>
    <w:uiPriority w:val="99"/>
    <w:unhideWhenUsed/>
    <w:rsid w:val="00f91ddb"/>
    <w:rPr>
      <w:color w:val="0000FF" w:themeColor="hyperlink"/>
      <w:u w:val="single"/>
    </w:rPr>
  </w:style>
  <w:style w:type="paragraph" w:styleId="Style18" w:customStyle="1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b26952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4"/>
      <w:szCs w:val="20"/>
      <w:lang w:val="ru-RU" w:eastAsia="ru-RU" w:bidi="ar-SA"/>
    </w:rPr>
  </w:style>
  <w:style w:type="paragraph" w:styleId="ConsPlusNonformat" w:customStyle="1">
    <w:name w:val="ConsPlusNonformat"/>
    <w:qFormat/>
    <w:rsid w:val="00b2695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  <w:style w:type="paragraph" w:styleId="ConsPlusTitle" w:customStyle="1">
    <w:name w:val="ConsPlusTitle"/>
    <w:qFormat/>
    <w:rsid w:val="00b26952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4"/>
      <w:szCs w:val="20"/>
      <w:lang w:val="ru-RU" w:eastAsia="ru-RU" w:bidi="ar-SA"/>
    </w:rPr>
  </w:style>
  <w:style w:type="paragraph" w:styleId="ConsPlusCell" w:customStyle="1">
    <w:name w:val="ConsPlusCell"/>
    <w:uiPriority w:val="99"/>
    <w:qFormat/>
    <w:rsid w:val="00b2695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  <w:style w:type="paragraph" w:styleId="ConsPlusDocList" w:customStyle="1">
    <w:name w:val="ConsPlusDocList"/>
    <w:qFormat/>
    <w:rsid w:val="00b2695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  <w:style w:type="paragraph" w:styleId="ConsPlusTitlePage" w:customStyle="1">
    <w:name w:val="ConsPlusTitlePage"/>
    <w:qFormat/>
    <w:rsid w:val="00b26952"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imes New Roman" w:cs="Tahoma"/>
      <w:color w:val="auto"/>
      <w:kern w:val="0"/>
      <w:sz w:val="24"/>
      <w:szCs w:val="20"/>
      <w:lang w:val="ru-RU" w:eastAsia="ru-RU" w:bidi="ar-SA"/>
    </w:rPr>
  </w:style>
  <w:style w:type="paragraph" w:styleId="ConsPlusJurTerm" w:customStyle="1">
    <w:name w:val="ConsPlusJurTerm"/>
    <w:qFormat/>
    <w:rsid w:val="00b26952"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imes New Roman" w:cs="Tahoma"/>
      <w:color w:val="auto"/>
      <w:kern w:val="0"/>
      <w:sz w:val="26"/>
      <w:szCs w:val="20"/>
      <w:lang w:val="ru-RU" w:eastAsia="ru-RU" w:bidi="ar-SA"/>
    </w:rPr>
  </w:style>
  <w:style w:type="paragraph" w:styleId="Style23" w:customStyle="1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uiPriority w:val="99"/>
    <w:rsid w:val="00a96b9d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uiPriority w:val="99"/>
    <w:rsid w:val="00a96b9d"/>
    <w:pPr>
      <w:tabs>
        <w:tab w:val="clear" w:pos="720"/>
        <w:tab w:val="center" w:pos="4677" w:leader="none"/>
        <w:tab w:val="right" w:pos="9355" w:leader="none"/>
      </w:tabs>
      <w:spacing w:lineRule="auto" w:line="360"/>
      <w:ind w:firstLine="709"/>
      <w:jc w:val="both"/>
    </w:pPr>
    <w:rPr>
      <w:sz w:val="28"/>
      <w:szCs w:val="28"/>
    </w:rPr>
  </w:style>
  <w:style w:type="paragraph" w:styleId="ListParagraph">
    <w:name w:val="List Paragraph"/>
    <w:basedOn w:val="Normal"/>
    <w:qFormat/>
    <w:rsid w:val="00a96b9d"/>
    <w:pPr>
      <w:spacing w:lineRule="auto" w:line="276" w:before="0" w:after="200"/>
      <w:ind w:left="720" w:hanging="0"/>
    </w:pPr>
    <w:rPr>
      <w:rFonts w:ascii="Calibri" w:hAnsi="Calibri" w:cs="Calibri"/>
      <w:sz w:val="22"/>
      <w:szCs w:val="22"/>
      <w:lang w:eastAsia="en-US"/>
    </w:rPr>
  </w:style>
  <w:style w:type="paragraph" w:styleId="BalloonText">
    <w:name w:val="Balloon Text"/>
    <w:basedOn w:val="Normal"/>
    <w:uiPriority w:val="99"/>
    <w:semiHidden/>
    <w:unhideWhenUsed/>
    <w:qFormat/>
    <w:rsid w:val="00136352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f2b8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6">
    <w:name w:val="Содержимое таблицы"/>
    <w:basedOn w:val="Normal"/>
    <w:qFormat/>
    <w:pPr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3C328943E6B91FF66DDE930F601ACE9658D91AEB3B538565EF3D27B69089A517DCC4A7E151E53FF8FCE7FEC6LCN" TargetMode="External"/><Relationship Id="rId3" Type="http://schemas.openxmlformats.org/officeDocument/2006/relationships/hyperlink" Target="consultantplus://offline/ref=A3B331E3F0DAC542ED8ED0560EBFABCD8D8A28BF7B8D627A4DB2C87370N0O8M" TargetMode="External"/><Relationship Id="rId4" Type="http://schemas.openxmlformats.org/officeDocument/2006/relationships/hyperlink" Target="consultantplus://offline/ref=A3B331E3F0DAC542ED8ED0560EBFABCD858827BC79833F7045EBC47177078E488EB1C8CD990397N8O0M" TargetMode="External"/><Relationship Id="rId5" Type="http://schemas.openxmlformats.org/officeDocument/2006/relationships/hyperlink" Target="consultantplus://offline/ref=A3B331E3F0DAC542ED8ECE5B18D3F4C88D837FB17E8C692C17ED932E2701DB08CEB79D8EDD0E96886B0DF1N9ODM" TargetMode="External"/><Relationship Id="rId6" Type="http://schemas.openxmlformats.org/officeDocument/2006/relationships/hyperlink" Target="consultantplus://offline/ref=A3B331E3F0DAC542ED8ECE5B18D3F4C88D837FB17E816F2F18ED932E2701DB08CEB79D8EDD0E96886E0AF2N9OBM" TargetMode="External"/><Relationship Id="rId7" Type="http://schemas.openxmlformats.org/officeDocument/2006/relationships/hyperlink" Target="consultantplus://offline/ref=3C328943E6B91FF66DDE930F601ACE9658D91AEB3B538565EF3D27B69089A517DCC4A7E151E53FF8FCE7FEC6LCN" TargetMode="External"/><Relationship Id="rId8" Type="http://schemas.openxmlformats.org/officeDocument/2006/relationships/hyperlink" Target="consultantplus://offline/ref=3C328943E6B91FF66DDE930F601ACE9658D91AEB3B538565EF3D27B69089A517DCC4A7E151E53FF8FCE7FEC6LCN" TargetMode="Externa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9AAA1-F04A-46AD-B0B9-316BE84BD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1991</TotalTime>
  <Application>LibreOffice/6.4.4.2$Windows_X86_64 LibreOffice_project/3d775be2011f3886db32dfd395a6a6d1ca2630ff</Application>
  <Pages>30</Pages>
  <Words>6655</Words>
  <Characters>53332</Characters>
  <CharactersWithSpaces>62040</CharactersWithSpaces>
  <Paragraphs>827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2016-06-01T12:15:00Z</dcterms:created>
  <dc:creator>1</dc:creator>
  <dc:description/>
  <dc:language>ru-RU</dc:language>
  <cp:lastModifiedBy/>
  <cp:lastPrinted>2021-02-16T14:47:41Z</cp:lastPrinted>
  <dcterms:modified xsi:type="dcterms:W3CDTF">2021-03-19T13:54:32Z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